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6ADC7E" w14:textId="77777777" w:rsidR="00C97A03" w:rsidRDefault="00C97A03" w:rsidP="00C97A03">
      <w:pPr>
        <w:pStyle w:val="Standard"/>
        <w:tabs>
          <w:tab w:val="left" w:pos="567"/>
          <w:tab w:val="right" w:leader="dot" w:pos="7937"/>
        </w:tabs>
        <w:autoSpaceDE w:val="0"/>
        <w:spacing w:before="45"/>
        <w:jc w:val="center"/>
        <w:rPr>
          <w:rFonts w:ascii="Aptos Display" w:eastAsia="Gill Sans MT" w:hAnsi="Aptos Display" w:cs="Gill Sans MT"/>
          <w:sz w:val="40"/>
          <w:szCs w:val="40"/>
        </w:rPr>
      </w:pPr>
    </w:p>
    <w:p w14:paraId="7CF49AED" w14:textId="77777777" w:rsidR="00C97A03" w:rsidRDefault="00C97A03" w:rsidP="00C97A03">
      <w:pPr>
        <w:pStyle w:val="Standard"/>
        <w:tabs>
          <w:tab w:val="left" w:pos="567"/>
          <w:tab w:val="right" w:leader="dot" w:pos="7937"/>
        </w:tabs>
        <w:autoSpaceDE w:val="0"/>
        <w:spacing w:before="45"/>
        <w:jc w:val="center"/>
        <w:rPr>
          <w:rFonts w:ascii="Aptos Display" w:eastAsia="Gill Sans MT" w:hAnsi="Aptos Display" w:cs="Gill Sans MT"/>
          <w:sz w:val="40"/>
          <w:szCs w:val="40"/>
        </w:rPr>
      </w:pPr>
    </w:p>
    <w:p w14:paraId="463D633C" w14:textId="77777777" w:rsidR="00C97A03" w:rsidRDefault="00C97A03" w:rsidP="00C97A03">
      <w:pPr>
        <w:pStyle w:val="Standard"/>
        <w:tabs>
          <w:tab w:val="left" w:pos="567"/>
          <w:tab w:val="right" w:leader="dot" w:pos="7937"/>
        </w:tabs>
        <w:autoSpaceDE w:val="0"/>
        <w:spacing w:before="45"/>
        <w:jc w:val="center"/>
        <w:rPr>
          <w:rFonts w:ascii="Aptos Display" w:eastAsia="Gill Sans MT" w:hAnsi="Aptos Display" w:cs="Gill Sans MT"/>
          <w:sz w:val="40"/>
          <w:szCs w:val="40"/>
        </w:rPr>
      </w:pPr>
    </w:p>
    <w:p w14:paraId="0664A816" w14:textId="77777777" w:rsidR="00C97A03" w:rsidRDefault="00C97A03" w:rsidP="00C97A03">
      <w:pPr>
        <w:pStyle w:val="Standard"/>
        <w:tabs>
          <w:tab w:val="left" w:pos="567"/>
          <w:tab w:val="right" w:leader="dot" w:pos="7937"/>
        </w:tabs>
        <w:autoSpaceDE w:val="0"/>
        <w:spacing w:before="45"/>
        <w:jc w:val="center"/>
        <w:rPr>
          <w:rFonts w:ascii="Aptos Display" w:eastAsia="Gill Sans MT" w:hAnsi="Aptos Display" w:cs="Gill Sans MT"/>
          <w:sz w:val="40"/>
          <w:szCs w:val="40"/>
        </w:rPr>
      </w:pPr>
    </w:p>
    <w:p w14:paraId="7EE0A0DB" w14:textId="77777777" w:rsidR="00C97A03" w:rsidRDefault="00C97A03" w:rsidP="00C97A03">
      <w:pPr>
        <w:pStyle w:val="Standard"/>
        <w:tabs>
          <w:tab w:val="left" w:pos="567"/>
          <w:tab w:val="right" w:leader="dot" w:pos="7937"/>
        </w:tabs>
        <w:autoSpaceDE w:val="0"/>
        <w:spacing w:before="45"/>
        <w:jc w:val="center"/>
        <w:rPr>
          <w:rFonts w:ascii="Aptos Display" w:eastAsia="Gill Sans MT" w:hAnsi="Aptos Display" w:cs="Gill Sans MT"/>
          <w:sz w:val="40"/>
          <w:szCs w:val="40"/>
        </w:rPr>
      </w:pPr>
    </w:p>
    <w:p w14:paraId="19B4D5CC" w14:textId="77777777" w:rsidR="00C97A03" w:rsidRDefault="00C97A03" w:rsidP="00C97A03">
      <w:pPr>
        <w:pStyle w:val="Standard"/>
        <w:tabs>
          <w:tab w:val="left" w:pos="567"/>
          <w:tab w:val="right" w:leader="dot" w:pos="7937"/>
        </w:tabs>
        <w:autoSpaceDE w:val="0"/>
        <w:spacing w:before="45"/>
        <w:jc w:val="center"/>
        <w:rPr>
          <w:rFonts w:ascii="Aptos Display" w:eastAsia="Gill Sans MT" w:hAnsi="Aptos Display" w:cs="Gill Sans MT"/>
          <w:sz w:val="40"/>
          <w:szCs w:val="40"/>
        </w:rPr>
      </w:pPr>
    </w:p>
    <w:p w14:paraId="038620F3" w14:textId="77777777" w:rsidR="00C97A03" w:rsidRDefault="00C97A03" w:rsidP="00C97A03">
      <w:pPr>
        <w:pStyle w:val="Standard"/>
        <w:tabs>
          <w:tab w:val="left" w:pos="567"/>
          <w:tab w:val="right" w:leader="dot" w:pos="7937"/>
        </w:tabs>
        <w:autoSpaceDE w:val="0"/>
        <w:spacing w:before="45"/>
        <w:jc w:val="center"/>
        <w:rPr>
          <w:rFonts w:ascii="Aptos Display" w:eastAsia="Gill Sans MT" w:hAnsi="Aptos Display" w:cs="Gill Sans MT"/>
          <w:sz w:val="40"/>
          <w:szCs w:val="40"/>
        </w:rPr>
      </w:pPr>
    </w:p>
    <w:p w14:paraId="58755BAB" w14:textId="06A529F9" w:rsidR="00C97A03" w:rsidRPr="00C97A03" w:rsidRDefault="00C97A03" w:rsidP="00C97A03">
      <w:pPr>
        <w:pStyle w:val="Standard"/>
        <w:tabs>
          <w:tab w:val="left" w:pos="567"/>
          <w:tab w:val="right" w:leader="dot" w:pos="7937"/>
        </w:tabs>
        <w:autoSpaceDE w:val="0"/>
        <w:spacing w:before="45"/>
        <w:jc w:val="center"/>
        <w:rPr>
          <w:rFonts w:ascii="Aptos Display" w:eastAsia="Gill Sans MT" w:hAnsi="Aptos Display" w:cs="Gill Sans MT"/>
          <w:sz w:val="40"/>
          <w:szCs w:val="40"/>
        </w:rPr>
      </w:pPr>
      <w:r w:rsidRPr="00C97A03">
        <w:rPr>
          <w:rFonts w:ascii="Aptos Display" w:eastAsia="Gill Sans MT" w:hAnsi="Aptos Display" w:cs="Gill Sans MT"/>
          <w:sz w:val="40"/>
          <w:szCs w:val="40"/>
        </w:rPr>
        <w:t>D-</w:t>
      </w:r>
      <w:r w:rsidR="005D5B52">
        <w:rPr>
          <w:rFonts w:ascii="Aptos Display" w:eastAsia="Gill Sans MT" w:hAnsi="Aptos Display" w:cs="Gill Sans MT"/>
          <w:sz w:val="40"/>
          <w:szCs w:val="40"/>
        </w:rPr>
        <w:t>0</w:t>
      </w:r>
      <w:r w:rsidR="00C71CA9">
        <w:rPr>
          <w:rFonts w:ascii="Aptos Display" w:eastAsia="Gill Sans MT" w:hAnsi="Aptos Display" w:cs="Gill Sans MT"/>
          <w:sz w:val="40"/>
          <w:szCs w:val="40"/>
        </w:rPr>
        <w:t>5</w:t>
      </w:r>
      <w:r w:rsidRPr="00C97A03">
        <w:rPr>
          <w:rFonts w:ascii="Aptos Display" w:eastAsia="Gill Sans MT" w:hAnsi="Aptos Display" w:cs="Gill Sans MT"/>
          <w:sz w:val="40"/>
          <w:szCs w:val="40"/>
        </w:rPr>
        <w:t>.0</w:t>
      </w:r>
      <w:r w:rsidR="00FF41EA">
        <w:rPr>
          <w:rFonts w:ascii="Aptos Display" w:eastAsia="Gill Sans MT" w:hAnsi="Aptos Display" w:cs="Gill Sans MT"/>
          <w:sz w:val="40"/>
          <w:szCs w:val="40"/>
        </w:rPr>
        <w:t>2</w:t>
      </w:r>
      <w:r w:rsidRPr="00C97A03">
        <w:rPr>
          <w:rFonts w:ascii="Aptos Display" w:eastAsia="Gill Sans MT" w:hAnsi="Aptos Display" w:cs="Gill Sans MT"/>
          <w:sz w:val="40"/>
          <w:szCs w:val="40"/>
        </w:rPr>
        <w:t>.0</w:t>
      </w:r>
      <w:r w:rsidR="00FF41EA">
        <w:rPr>
          <w:rFonts w:ascii="Aptos Display" w:eastAsia="Gill Sans MT" w:hAnsi="Aptos Display" w:cs="Gill Sans MT"/>
          <w:sz w:val="40"/>
          <w:szCs w:val="40"/>
        </w:rPr>
        <w:t>0</w:t>
      </w:r>
    </w:p>
    <w:p w14:paraId="294A8255" w14:textId="64DA732E" w:rsidR="00C97A03" w:rsidRDefault="00C71CA9" w:rsidP="00C97A03">
      <w:pPr>
        <w:pStyle w:val="Standard"/>
        <w:tabs>
          <w:tab w:val="left" w:pos="567"/>
          <w:tab w:val="right" w:leader="dot" w:pos="7937"/>
        </w:tabs>
        <w:autoSpaceDE w:val="0"/>
        <w:spacing w:before="45"/>
        <w:jc w:val="center"/>
        <w:rPr>
          <w:rFonts w:ascii="Aptos Display" w:eastAsia="Gill Sans MT" w:hAnsi="Aptos Display" w:cs="Gill Sans MT"/>
          <w:sz w:val="40"/>
          <w:szCs w:val="40"/>
        </w:rPr>
      </w:pPr>
      <w:r>
        <w:rPr>
          <w:rFonts w:ascii="Aptos Display" w:eastAsia="Gill Sans MT" w:hAnsi="Aptos Display" w:cs="Gill Sans MT"/>
          <w:sz w:val="40"/>
          <w:szCs w:val="40"/>
        </w:rPr>
        <w:t>Nawierzchni</w:t>
      </w:r>
      <w:r w:rsidR="00FF41EA">
        <w:rPr>
          <w:rFonts w:ascii="Aptos Display" w:eastAsia="Gill Sans MT" w:hAnsi="Aptos Display" w:cs="Gill Sans MT"/>
          <w:sz w:val="40"/>
          <w:szCs w:val="40"/>
        </w:rPr>
        <w:t>e twarde nieulepszone. Wymagania ogólne</w:t>
      </w:r>
    </w:p>
    <w:p w14:paraId="24EE1DB5" w14:textId="3D535698" w:rsidR="00C97A03" w:rsidRPr="005D5B52" w:rsidRDefault="00C97A03" w:rsidP="005D5B52">
      <w:pPr>
        <w:pStyle w:val="Standard"/>
        <w:tabs>
          <w:tab w:val="left" w:pos="567"/>
        </w:tabs>
        <w:jc w:val="both"/>
        <w:rPr>
          <w:rFonts w:ascii="Aptos Display" w:hAnsi="Aptos Display"/>
          <w:sz w:val="18"/>
          <w:szCs w:val="18"/>
        </w:rPr>
      </w:pPr>
    </w:p>
    <w:p w14:paraId="45F40337" w14:textId="46D5AF06" w:rsidR="00E04FCC" w:rsidRPr="00E04FCC" w:rsidRDefault="00C71CA9" w:rsidP="00C71CA9">
      <w:pPr>
        <w:pStyle w:val="Standard"/>
        <w:pageBreakBefore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>
        <w:rPr>
          <w:rFonts w:ascii="Aptos Display" w:hAnsi="Aptos Display"/>
          <w:sz w:val="18"/>
          <w:szCs w:val="18"/>
        </w:rPr>
        <w:lastRenderedPageBreak/>
        <w:t xml:space="preserve">1. </w:t>
      </w:r>
      <w:r w:rsidR="00E04FCC" w:rsidRPr="00E04FCC">
        <w:rPr>
          <w:rFonts w:ascii="Aptos Display" w:hAnsi="Aptos Display"/>
          <w:sz w:val="18"/>
          <w:szCs w:val="18"/>
        </w:rPr>
        <w:t>WSTĘP</w:t>
      </w:r>
    </w:p>
    <w:p w14:paraId="3D2C3A0F" w14:textId="351F24EB" w:rsidR="00E04FCC" w:rsidRPr="00C71CA9" w:rsidRDefault="00E04FCC" w:rsidP="00C71CA9">
      <w:pPr>
        <w:pStyle w:val="Standard"/>
        <w:numPr>
          <w:ilvl w:val="1"/>
          <w:numId w:val="29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i/>
          <w:iCs/>
          <w:sz w:val="18"/>
          <w:szCs w:val="18"/>
        </w:rPr>
      </w:pPr>
      <w:r w:rsidRPr="00C71CA9">
        <w:rPr>
          <w:rFonts w:ascii="Aptos Display" w:hAnsi="Aptos Display"/>
          <w:i/>
          <w:iCs/>
          <w:sz w:val="18"/>
          <w:szCs w:val="18"/>
        </w:rPr>
        <w:t>Przedmiot SST</w:t>
      </w:r>
    </w:p>
    <w:p w14:paraId="29B57F64" w14:textId="47336B36" w:rsidR="00E04FCC" w:rsidRDefault="00F0064B" w:rsidP="00F0064B">
      <w:pPr>
        <w:pStyle w:val="Standard"/>
        <w:tabs>
          <w:tab w:val="left" w:pos="567"/>
          <w:tab w:val="right" w:leader="dot" w:pos="7937"/>
        </w:tabs>
        <w:ind w:left="567"/>
        <w:jc w:val="both"/>
        <w:rPr>
          <w:rFonts w:ascii="Aptos Display" w:hAnsi="Aptos Display"/>
          <w:sz w:val="18"/>
          <w:szCs w:val="18"/>
        </w:rPr>
      </w:pPr>
      <w:r>
        <w:rPr>
          <w:rFonts w:ascii="Aptos Display" w:hAnsi="Aptos Display"/>
          <w:sz w:val="18"/>
          <w:szCs w:val="18"/>
        </w:rPr>
        <w:tab/>
      </w:r>
      <w:r w:rsidR="00C71CA9" w:rsidRPr="00C71CA9">
        <w:rPr>
          <w:rFonts w:ascii="Aptos Display" w:hAnsi="Aptos Display"/>
          <w:sz w:val="18"/>
          <w:szCs w:val="18"/>
        </w:rPr>
        <w:t xml:space="preserve">Przedmiotem niniejszej szczegółowej specyfikacji technicznej (SST) są wymagania dotyczące wykonania i odbioru robót związanych z wykonywaniem nawierzchni </w:t>
      </w:r>
      <w:r w:rsidR="00FF41EA">
        <w:rPr>
          <w:rFonts w:ascii="Aptos Display" w:hAnsi="Aptos Display"/>
          <w:sz w:val="18"/>
          <w:szCs w:val="18"/>
        </w:rPr>
        <w:t>twardych nieulepszonych</w:t>
      </w:r>
      <w:r w:rsidR="00E04FCC">
        <w:rPr>
          <w:rFonts w:ascii="Aptos Display" w:hAnsi="Aptos Display"/>
          <w:sz w:val="18"/>
          <w:szCs w:val="18"/>
        </w:rPr>
        <w:t>, które zostaną wykonane w ramach zadania pn.:</w:t>
      </w:r>
    </w:p>
    <w:p w14:paraId="13D62210" w14:textId="77777777" w:rsidR="002C53F8" w:rsidRDefault="002C53F8" w:rsidP="002C53F8">
      <w:pPr>
        <w:pStyle w:val="Standard"/>
        <w:shd w:val="clear" w:color="auto" w:fill="DEEAF6" w:themeFill="accent5" w:themeFillTint="33"/>
        <w:tabs>
          <w:tab w:val="left" w:pos="567"/>
        </w:tabs>
        <w:jc w:val="center"/>
        <w:rPr>
          <w:rFonts w:ascii="Aptos Display" w:hAnsi="Aptos Display"/>
          <w:sz w:val="18"/>
          <w:szCs w:val="18"/>
        </w:rPr>
      </w:pPr>
      <w:r w:rsidRPr="00E90F89">
        <w:rPr>
          <w:rFonts w:ascii="Aptos Display" w:hAnsi="Aptos Display" w:cs="Tahoma"/>
          <w:b/>
          <w:bCs/>
          <w:sz w:val="20"/>
          <w:szCs w:val="22"/>
        </w:rPr>
        <w:t xml:space="preserve">BUDOWA </w:t>
      </w:r>
      <w:r>
        <w:rPr>
          <w:rFonts w:ascii="Aptos Display" w:hAnsi="Aptos Display" w:cs="Tahoma"/>
          <w:b/>
          <w:bCs/>
          <w:sz w:val="20"/>
          <w:szCs w:val="22"/>
        </w:rPr>
        <w:t>DOJAZDU POŻAROWEGO O DP 2 BĘDĄCA NR 36 I 37 W DSD W LEŚNICTWIE OCHLA W ODDZ. 936 A, 936C, 936B, 926B, 913, 912</w:t>
      </w:r>
    </w:p>
    <w:p w14:paraId="64BC2C8F" w14:textId="32E4EAA2" w:rsidR="00E04FCC" w:rsidRPr="00E04FCC" w:rsidRDefault="00E04FCC" w:rsidP="00E04FCC">
      <w:pPr>
        <w:pStyle w:val="Standard"/>
        <w:shd w:val="clear" w:color="auto" w:fill="D9E2F3" w:themeFill="accent1" w:themeFillTint="33"/>
        <w:tabs>
          <w:tab w:val="left" w:pos="567"/>
          <w:tab w:val="right" w:leader="dot" w:pos="7937"/>
        </w:tabs>
        <w:jc w:val="center"/>
        <w:rPr>
          <w:rFonts w:ascii="Aptos Display" w:hAnsi="Aptos Display"/>
          <w:sz w:val="18"/>
          <w:szCs w:val="18"/>
        </w:rPr>
      </w:pPr>
    </w:p>
    <w:p w14:paraId="2206655C" w14:textId="5BE28CB3" w:rsidR="00E04FCC" w:rsidRPr="00C71CA9" w:rsidRDefault="00E04FCC" w:rsidP="00C71CA9">
      <w:pPr>
        <w:pStyle w:val="Standard"/>
        <w:numPr>
          <w:ilvl w:val="1"/>
          <w:numId w:val="29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i/>
          <w:iCs/>
          <w:sz w:val="18"/>
          <w:szCs w:val="18"/>
        </w:rPr>
      </w:pPr>
      <w:r w:rsidRPr="00C71CA9">
        <w:rPr>
          <w:rFonts w:ascii="Aptos Display" w:hAnsi="Aptos Display"/>
          <w:i/>
          <w:iCs/>
          <w:sz w:val="18"/>
          <w:szCs w:val="18"/>
        </w:rPr>
        <w:t>Zakres stosowania SST</w:t>
      </w:r>
    </w:p>
    <w:p w14:paraId="33932DB8" w14:textId="77777777" w:rsidR="00FF41EA" w:rsidRPr="00FF41EA" w:rsidRDefault="00FF41EA" w:rsidP="00FF41EA">
      <w:pPr>
        <w:pStyle w:val="Standardowytekst"/>
        <w:rPr>
          <w:rFonts w:ascii="Aptos Display" w:hAnsi="Aptos Display" w:cs="Tahoma"/>
          <w:bCs/>
          <w:sz w:val="18"/>
          <w:szCs w:val="18"/>
        </w:rPr>
      </w:pPr>
      <w:r>
        <w:rPr>
          <w:rFonts w:ascii="Aptos Display" w:hAnsi="Aptos Display"/>
          <w:bCs/>
          <w:sz w:val="18"/>
          <w:szCs w:val="18"/>
        </w:rPr>
        <w:tab/>
      </w:r>
      <w:r w:rsidRPr="00FF41EA">
        <w:rPr>
          <w:rFonts w:ascii="Aptos Display" w:hAnsi="Aptos Display" w:cs="Tahoma"/>
          <w:bCs/>
          <w:sz w:val="18"/>
          <w:szCs w:val="18"/>
        </w:rPr>
        <w:t>Szczegółowa specyfikacja techniczna jest stosowana jako dokument przetargowy i kontraktowy przy zlecaniu i realizacji robót wymienionych w punkcie 1.1.</w:t>
      </w:r>
    </w:p>
    <w:p w14:paraId="304DC77B" w14:textId="77777777" w:rsidR="00FF41EA" w:rsidRPr="00FF41EA" w:rsidRDefault="00FF41EA" w:rsidP="00FF41EA">
      <w:pPr>
        <w:pStyle w:val="Nagwek2"/>
        <w:rPr>
          <w:rFonts w:ascii="Aptos Display" w:hAnsi="Aptos Display" w:cs="Tahoma"/>
          <w:b w:val="0"/>
          <w:sz w:val="18"/>
          <w:szCs w:val="18"/>
        </w:rPr>
      </w:pPr>
      <w:bookmarkStart w:id="0" w:name="_Toc405615033"/>
      <w:bookmarkStart w:id="1" w:name="_Toc407161181"/>
      <w:r w:rsidRPr="00FF41EA">
        <w:rPr>
          <w:rFonts w:ascii="Aptos Display" w:hAnsi="Aptos Display" w:cs="Tahoma"/>
          <w:b w:val="0"/>
          <w:sz w:val="18"/>
          <w:szCs w:val="18"/>
        </w:rPr>
        <w:t>1.3. Zakres robót objętych SST</w:t>
      </w:r>
      <w:bookmarkEnd w:id="0"/>
      <w:bookmarkEnd w:id="1"/>
    </w:p>
    <w:p w14:paraId="32EA9925" w14:textId="77777777" w:rsidR="00FF41EA" w:rsidRPr="00FF41EA" w:rsidRDefault="00FF41EA" w:rsidP="00FF41EA">
      <w:pPr>
        <w:rPr>
          <w:rFonts w:ascii="Aptos Display" w:hAnsi="Aptos Display" w:cs="Tahoma"/>
          <w:bCs/>
          <w:sz w:val="18"/>
          <w:szCs w:val="18"/>
        </w:rPr>
      </w:pPr>
      <w:r w:rsidRPr="00FF41EA">
        <w:rPr>
          <w:rFonts w:ascii="Aptos Display" w:hAnsi="Aptos Display" w:cs="Tahoma"/>
          <w:bCs/>
          <w:sz w:val="18"/>
          <w:szCs w:val="18"/>
        </w:rPr>
        <w:tab/>
        <w:t>Ustalenia zawarte w niniejszej specyfikacji dotyczą zasad prowadzenia robót związanych z wykonaniem nawierzchni twardych nieulepszonych, które obejmują OST:</w:t>
      </w:r>
    </w:p>
    <w:p w14:paraId="6D01E3A6" w14:textId="77777777" w:rsidR="00FF41EA" w:rsidRPr="00FF41EA" w:rsidRDefault="00FF41EA" w:rsidP="00FF41EA">
      <w:pPr>
        <w:rPr>
          <w:rFonts w:ascii="Aptos Display" w:hAnsi="Aptos Display" w:cs="Tahoma"/>
          <w:bCs/>
          <w:sz w:val="18"/>
          <w:szCs w:val="18"/>
        </w:rPr>
      </w:pPr>
      <w:r w:rsidRPr="00FF41EA">
        <w:rPr>
          <w:rFonts w:ascii="Aptos Display" w:hAnsi="Aptos Display" w:cs="Tahoma"/>
          <w:bCs/>
          <w:sz w:val="18"/>
          <w:szCs w:val="18"/>
        </w:rPr>
        <w:t>1. D-05.02.01 Nawierzchnia tłuczniowa,</w:t>
      </w:r>
    </w:p>
    <w:p w14:paraId="7C8754E2" w14:textId="77777777" w:rsidR="00FF41EA" w:rsidRPr="00FF41EA" w:rsidRDefault="00FF41EA" w:rsidP="00FF41EA">
      <w:pPr>
        <w:pStyle w:val="Nagwek2"/>
        <w:rPr>
          <w:rFonts w:ascii="Aptos Display" w:hAnsi="Aptos Display" w:cs="Tahoma"/>
          <w:b w:val="0"/>
          <w:sz w:val="18"/>
          <w:szCs w:val="18"/>
        </w:rPr>
      </w:pPr>
      <w:r w:rsidRPr="00FF41EA">
        <w:rPr>
          <w:rFonts w:ascii="Aptos Display" w:hAnsi="Aptos Display" w:cs="Tahoma"/>
          <w:b w:val="0"/>
          <w:sz w:val="18"/>
          <w:szCs w:val="18"/>
        </w:rPr>
        <w:t>1.4. Określenia podstawowe</w:t>
      </w:r>
    </w:p>
    <w:p w14:paraId="6ED04C6C" w14:textId="77777777" w:rsidR="00FF41EA" w:rsidRPr="00FF41EA" w:rsidRDefault="00FF41EA" w:rsidP="00FF41EA">
      <w:pPr>
        <w:rPr>
          <w:rFonts w:ascii="Aptos Display" w:hAnsi="Aptos Display" w:cs="Tahoma"/>
          <w:bCs/>
          <w:sz w:val="18"/>
          <w:szCs w:val="18"/>
        </w:rPr>
      </w:pPr>
      <w:r w:rsidRPr="00FF41EA">
        <w:rPr>
          <w:rFonts w:ascii="Aptos Display" w:hAnsi="Aptos Display" w:cs="Tahoma"/>
          <w:bCs/>
          <w:sz w:val="18"/>
          <w:szCs w:val="18"/>
        </w:rPr>
        <w:t>1.4.1. Nawierzchnia twarda nieulepszona - nawierzchnia nieprzystosowana do szybkiego ruchu samochodowego ze względu na pylenie, duże nierówności, ograniczony komfort jazdy - wibracje i hałas.</w:t>
      </w:r>
    </w:p>
    <w:p w14:paraId="4810C1D8" w14:textId="77777777" w:rsidR="00FF41EA" w:rsidRPr="00FF41EA" w:rsidRDefault="00FF41EA" w:rsidP="00FF41EA">
      <w:pPr>
        <w:spacing w:before="120"/>
        <w:rPr>
          <w:rFonts w:ascii="Aptos Display" w:hAnsi="Aptos Display" w:cs="Tahoma"/>
          <w:bCs/>
          <w:sz w:val="18"/>
          <w:szCs w:val="18"/>
        </w:rPr>
      </w:pPr>
      <w:r w:rsidRPr="00FF41EA">
        <w:rPr>
          <w:rFonts w:ascii="Aptos Display" w:hAnsi="Aptos Display" w:cs="Tahoma"/>
          <w:bCs/>
          <w:sz w:val="18"/>
          <w:szCs w:val="18"/>
        </w:rPr>
        <w:t>1.4.2. Nawierzchnia tłuczniowa - nawierzchnia, której warstwa ścieralna wykonana jest z tłucznia bez użycia lepiszcza czy spoiwa.</w:t>
      </w:r>
    </w:p>
    <w:p w14:paraId="45E969FD" w14:textId="77777777" w:rsidR="00FF41EA" w:rsidRPr="00FF41EA" w:rsidRDefault="00FF41EA" w:rsidP="00FF41EA">
      <w:pPr>
        <w:spacing w:before="120"/>
        <w:rPr>
          <w:rFonts w:ascii="Aptos Display" w:hAnsi="Aptos Display" w:cs="Tahoma"/>
          <w:bCs/>
          <w:sz w:val="18"/>
          <w:szCs w:val="18"/>
        </w:rPr>
      </w:pPr>
      <w:r w:rsidRPr="00FF41EA">
        <w:rPr>
          <w:rFonts w:ascii="Aptos Display" w:hAnsi="Aptos Display" w:cs="Tahoma"/>
          <w:bCs/>
          <w:sz w:val="18"/>
          <w:szCs w:val="18"/>
        </w:rPr>
        <w:t xml:space="preserve">1.4.3. Nawierzchnia </w:t>
      </w:r>
      <w:proofErr w:type="spellStart"/>
      <w:r w:rsidRPr="00FF41EA">
        <w:rPr>
          <w:rFonts w:ascii="Aptos Display" w:hAnsi="Aptos Display" w:cs="Tahoma"/>
          <w:bCs/>
          <w:sz w:val="18"/>
          <w:szCs w:val="18"/>
        </w:rPr>
        <w:t>brukowcowa</w:t>
      </w:r>
      <w:proofErr w:type="spellEnd"/>
      <w:r w:rsidRPr="00FF41EA">
        <w:rPr>
          <w:rFonts w:ascii="Aptos Display" w:hAnsi="Aptos Display" w:cs="Tahoma"/>
          <w:bCs/>
          <w:sz w:val="18"/>
          <w:szCs w:val="18"/>
        </w:rPr>
        <w:t xml:space="preserve"> - nawierzchnia, której warstwa ścieralna wykonana jest z brukowca.</w:t>
      </w:r>
    </w:p>
    <w:p w14:paraId="2693E5AE" w14:textId="77777777" w:rsidR="00FF41EA" w:rsidRPr="00FF41EA" w:rsidRDefault="00FF41EA" w:rsidP="00FF41EA">
      <w:pPr>
        <w:spacing w:before="60"/>
        <w:rPr>
          <w:rFonts w:ascii="Aptos Display" w:hAnsi="Aptos Display" w:cs="Tahoma"/>
          <w:bCs/>
          <w:sz w:val="18"/>
          <w:szCs w:val="18"/>
        </w:rPr>
      </w:pPr>
      <w:r w:rsidRPr="00FF41EA">
        <w:rPr>
          <w:rFonts w:ascii="Aptos Display" w:hAnsi="Aptos Display" w:cs="Tahoma"/>
          <w:bCs/>
          <w:sz w:val="18"/>
          <w:szCs w:val="18"/>
        </w:rPr>
        <w:t>1.4.4. Pozostałe określenia podstawowe są zgodne z obowiązującymi, odpowiednimi polskimi normami i z definicjami podanymi w SST D-M-00.00.00 „Wymagania ogólne” pkt 1.4.</w:t>
      </w:r>
    </w:p>
    <w:p w14:paraId="12DF04BA" w14:textId="77777777" w:rsidR="00FF41EA" w:rsidRPr="00FF41EA" w:rsidRDefault="00FF41EA" w:rsidP="00FF41EA">
      <w:pPr>
        <w:pStyle w:val="Nagwek2"/>
        <w:rPr>
          <w:rFonts w:ascii="Aptos Display" w:hAnsi="Aptos Display" w:cs="Tahoma"/>
          <w:b w:val="0"/>
          <w:sz w:val="18"/>
          <w:szCs w:val="18"/>
        </w:rPr>
      </w:pPr>
      <w:r w:rsidRPr="00FF41EA">
        <w:rPr>
          <w:rFonts w:ascii="Aptos Display" w:hAnsi="Aptos Display" w:cs="Tahoma"/>
          <w:b w:val="0"/>
          <w:sz w:val="18"/>
          <w:szCs w:val="18"/>
        </w:rPr>
        <w:t>1.5. Ogólne wymagania dotyczące robót</w:t>
      </w:r>
    </w:p>
    <w:p w14:paraId="10C5161C" w14:textId="77777777" w:rsidR="00FF41EA" w:rsidRPr="00FF41EA" w:rsidRDefault="00FF41EA" w:rsidP="00FF41EA">
      <w:pPr>
        <w:spacing w:after="120"/>
        <w:rPr>
          <w:rFonts w:ascii="Aptos Display" w:hAnsi="Aptos Display" w:cs="Tahoma"/>
          <w:bCs/>
          <w:sz w:val="18"/>
          <w:szCs w:val="18"/>
        </w:rPr>
      </w:pPr>
      <w:r w:rsidRPr="00FF41EA">
        <w:rPr>
          <w:rFonts w:ascii="Aptos Display" w:hAnsi="Aptos Display" w:cs="Tahoma"/>
          <w:bCs/>
          <w:sz w:val="18"/>
          <w:szCs w:val="18"/>
        </w:rPr>
        <w:tab/>
        <w:t>Ogólne wymagania dotyczące robót podano w SST D-M-00.00.00 „Wymagania ogólne” pkt 1.5.</w:t>
      </w:r>
    </w:p>
    <w:p w14:paraId="73EDEF09" w14:textId="77777777" w:rsidR="00FF41EA" w:rsidRPr="00FF41EA" w:rsidRDefault="00FF41EA" w:rsidP="00FF41EA">
      <w:pPr>
        <w:pStyle w:val="Nagwek1"/>
        <w:rPr>
          <w:rFonts w:ascii="Aptos Display" w:hAnsi="Aptos Display" w:cs="Tahoma"/>
          <w:b w:val="0"/>
          <w:sz w:val="18"/>
          <w:szCs w:val="18"/>
        </w:rPr>
      </w:pPr>
      <w:bookmarkStart w:id="2" w:name="_Toc420895340"/>
      <w:r w:rsidRPr="00FF41EA">
        <w:rPr>
          <w:rFonts w:ascii="Aptos Display" w:hAnsi="Aptos Display" w:cs="Tahoma"/>
          <w:b w:val="0"/>
          <w:sz w:val="18"/>
          <w:szCs w:val="18"/>
        </w:rPr>
        <w:t>2. materiały</w:t>
      </w:r>
      <w:bookmarkEnd w:id="2"/>
    </w:p>
    <w:p w14:paraId="09F81553" w14:textId="77777777" w:rsidR="00FF41EA" w:rsidRPr="00FF41EA" w:rsidRDefault="00FF41EA" w:rsidP="00FF41EA">
      <w:pPr>
        <w:pStyle w:val="Nagwek2"/>
        <w:rPr>
          <w:rFonts w:ascii="Aptos Display" w:hAnsi="Aptos Display" w:cs="Tahoma"/>
          <w:b w:val="0"/>
          <w:sz w:val="18"/>
          <w:szCs w:val="18"/>
        </w:rPr>
      </w:pPr>
      <w:r w:rsidRPr="00FF41EA">
        <w:rPr>
          <w:rFonts w:ascii="Aptos Display" w:hAnsi="Aptos Display" w:cs="Tahoma"/>
          <w:b w:val="0"/>
          <w:sz w:val="18"/>
          <w:szCs w:val="18"/>
        </w:rPr>
        <w:t>2.1. Ogólne wymagania dotyczące materiałów</w:t>
      </w:r>
    </w:p>
    <w:p w14:paraId="0D56B7BE" w14:textId="77777777" w:rsidR="00FF41EA" w:rsidRPr="00FF41EA" w:rsidRDefault="00FF41EA" w:rsidP="00FF41EA">
      <w:pPr>
        <w:spacing w:before="120"/>
        <w:jc w:val="both"/>
        <w:rPr>
          <w:rFonts w:ascii="Aptos Display" w:hAnsi="Aptos Display" w:cs="Tahoma"/>
          <w:bCs/>
          <w:sz w:val="18"/>
          <w:szCs w:val="18"/>
        </w:rPr>
      </w:pPr>
      <w:r w:rsidRPr="00FF41EA">
        <w:rPr>
          <w:rFonts w:ascii="Aptos Display" w:hAnsi="Aptos Display" w:cs="Tahoma"/>
          <w:bCs/>
          <w:sz w:val="18"/>
          <w:szCs w:val="18"/>
        </w:rPr>
        <w:tab/>
        <w:t>Ogólne wymagania dotyczące materiałów, ich pozyskiwania i składowania, podano w SST D-M-00.00.00 „Wymagania ogólne” pkt 2.</w:t>
      </w:r>
    </w:p>
    <w:p w14:paraId="52D3BC67" w14:textId="77777777" w:rsidR="00FF41EA" w:rsidRPr="00FF41EA" w:rsidRDefault="00FF41EA" w:rsidP="00FF41EA">
      <w:pPr>
        <w:pStyle w:val="Nagwek2"/>
        <w:rPr>
          <w:rFonts w:ascii="Aptos Display" w:hAnsi="Aptos Display" w:cs="Tahoma"/>
          <w:b w:val="0"/>
          <w:sz w:val="18"/>
          <w:szCs w:val="18"/>
        </w:rPr>
      </w:pPr>
      <w:r w:rsidRPr="00FF41EA">
        <w:rPr>
          <w:rFonts w:ascii="Aptos Display" w:hAnsi="Aptos Display" w:cs="Tahoma"/>
          <w:b w:val="0"/>
          <w:sz w:val="18"/>
          <w:szCs w:val="18"/>
        </w:rPr>
        <w:t>2.2. Piasek</w:t>
      </w:r>
    </w:p>
    <w:p w14:paraId="1FEFA718" w14:textId="77777777" w:rsidR="00FF41EA" w:rsidRPr="00FF41EA" w:rsidRDefault="00FF41EA" w:rsidP="00FF41EA">
      <w:pPr>
        <w:jc w:val="both"/>
        <w:rPr>
          <w:rFonts w:ascii="Aptos Display" w:hAnsi="Aptos Display" w:cs="Tahoma"/>
          <w:bCs/>
          <w:sz w:val="18"/>
          <w:szCs w:val="18"/>
        </w:rPr>
      </w:pPr>
      <w:r w:rsidRPr="00FF41EA">
        <w:rPr>
          <w:rFonts w:ascii="Aptos Display" w:hAnsi="Aptos Display" w:cs="Tahoma"/>
          <w:bCs/>
          <w:sz w:val="18"/>
          <w:szCs w:val="18"/>
        </w:rPr>
        <w:tab/>
        <w:t>Piasek stosowany przy wykonywaniu nawierzchni twardych nieulepszonych powinien spełniać wymagania PN-B-11113 [16] dla gat. 1 lub 2.</w:t>
      </w:r>
    </w:p>
    <w:p w14:paraId="47E9F7DE" w14:textId="77777777" w:rsidR="00FF41EA" w:rsidRPr="00FF41EA" w:rsidRDefault="00FF41EA" w:rsidP="00FF41EA">
      <w:pPr>
        <w:pStyle w:val="Nagwek2"/>
        <w:rPr>
          <w:rFonts w:ascii="Aptos Display" w:hAnsi="Aptos Display" w:cs="Tahoma"/>
          <w:b w:val="0"/>
          <w:sz w:val="18"/>
          <w:szCs w:val="18"/>
        </w:rPr>
      </w:pPr>
      <w:r w:rsidRPr="00FF41EA">
        <w:rPr>
          <w:rFonts w:ascii="Aptos Display" w:hAnsi="Aptos Display" w:cs="Tahoma"/>
          <w:b w:val="0"/>
          <w:sz w:val="18"/>
          <w:szCs w:val="18"/>
        </w:rPr>
        <w:t>2.3. Woda</w:t>
      </w:r>
    </w:p>
    <w:p w14:paraId="75D6E9AB" w14:textId="77777777" w:rsidR="00FF41EA" w:rsidRPr="00FF41EA" w:rsidRDefault="00FF41EA" w:rsidP="00FF41EA">
      <w:pPr>
        <w:spacing w:after="120"/>
        <w:jc w:val="both"/>
        <w:rPr>
          <w:rFonts w:ascii="Aptos Display" w:hAnsi="Aptos Display" w:cs="Tahoma"/>
          <w:bCs/>
          <w:sz w:val="18"/>
          <w:szCs w:val="18"/>
        </w:rPr>
      </w:pPr>
      <w:r w:rsidRPr="00FF41EA">
        <w:rPr>
          <w:rFonts w:ascii="Aptos Display" w:hAnsi="Aptos Display" w:cs="Tahoma"/>
          <w:bCs/>
          <w:sz w:val="18"/>
          <w:szCs w:val="18"/>
        </w:rPr>
        <w:tab/>
        <w:t>Woda użyta przy wykonywaniu zagęszczenia i zamulania nawierzchni może być studzienna lub z wodociągów, bez specjalnych wymagań.</w:t>
      </w:r>
    </w:p>
    <w:p w14:paraId="50CF4626" w14:textId="77777777" w:rsidR="00FF41EA" w:rsidRPr="00FF41EA" w:rsidRDefault="00FF41EA" w:rsidP="00FF41EA">
      <w:pPr>
        <w:pStyle w:val="Nagwek1"/>
        <w:rPr>
          <w:rFonts w:ascii="Aptos Display" w:hAnsi="Aptos Display" w:cs="Tahoma"/>
          <w:b w:val="0"/>
          <w:sz w:val="18"/>
          <w:szCs w:val="18"/>
        </w:rPr>
      </w:pPr>
      <w:bookmarkStart w:id="3" w:name="_Toc420895341"/>
      <w:r w:rsidRPr="00FF41EA">
        <w:rPr>
          <w:rFonts w:ascii="Aptos Display" w:hAnsi="Aptos Display" w:cs="Tahoma"/>
          <w:b w:val="0"/>
          <w:sz w:val="18"/>
          <w:szCs w:val="18"/>
        </w:rPr>
        <w:t>3. sprzęt</w:t>
      </w:r>
      <w:bookmarkEnd w:id="3"/>
    </w:p>
    <w:p w14:paraId="3AC2F18D" w14:textId="77777777" w:rsidR="00FF41EA" w:rsidRPr="00FF41EA" w:rsidRDefault="00FF41EA" w:rsidP="00FF41EA">
      <w:pPr>
        <w:jc w:val="both"/>
        <w:rPr>
          <w:rFonts w:ascii="Aptos Display" w:hAnsi="Aptos Display" w:cs="Tahoma"/>
          <w:bCs/>
          <w:sz w:val="18"/>
          <w:szCs w:val="18"/>
        </w:rPr>
      </w:pPr>
      <w:r w:rsidRPr="00FF41EA">
        <w:rPr>
          <w:rFonts w:ascii="Aptos Display" w:hAnsi="Aptos Display" w:cs="Tahoma"/>
          <w:bCs/>
          <w:sz w:val="18"/>
          <w:szCs w:val="18"/>
        </w:rPr>
        <w:tab/>
        <w:t>Ogólne wymagania dotyczące sprzętu podano w SST D-M-00.00.00 „Wymagania ogólne” pkt 3.</w:t>
      </w:r>
    </w:p>
    <w:p w14:paraId="63B98E94" w14:textId="77777777" w:rsidR="00FF41EA" w:rsidRPr="00FF41EA" w:rsidRDefault="00FF41EA" w:rsidP="00FF41EA">
      <w:pPr>
        <w:spacing w:after="120"/>
        <w:jc w:val="both"/>
        <w:rPr>
          <w:rFonts w:ascii="Aptos Display" w:hAnsi="Aptos Display" w:cs="Tahoma"/>
          <w:bCs/>
          <w:sz w:val="18"/>
          <w:szCs w:val="18"/>
        </w:rPr>
      </w:pPr>
      <w:r w:rsidRPr="00FF41EA">
        <w:rPr>
          <w:rFonts w:ascii="Aptos Display" w:hAnsi="Aptos Display" w:cs="Tahoma"/>
          <w:bCs/>
          <w:sz w:val="18"/>
          <w:szCs w:val="18"/>
        </w:rPr>
        <w:tab/>
        <w:t xml:space="preserve">Do wykonania nawierzchni twardych nieulepszonych należy stosować sprzęt określony        w SST D-05.02.01 „Nawierzchnia tłuczniowa” </w:t>
      </w:r>
    </w:p>
    <w:p w14:paraId="609FB43B" w14:textId="77777777" w:rsidR="00FF41EA" w:rsidRPr="00FF41EA" w:rsidRDefault="00FF41EA" w:rsidP="00FF41EA">
      <w:pPr>
        <w:pStyle w:val="Nagwek1"/>
        <w:rPr>
          <w:rFonts w:ascii="Aptos Display" w:hAnsi="Aptos Display" w:cs="Tahoma"/>
          <w:b w:val="0"/>
          <w:sz w:val="18"/>
          <w:szCs w:val="18"/>
        </w:rPr>
      </w:pPr>
      <w:bookmarkStart w:id="4" w:name="_Toc420895342"/>
      <w:r w:rsidRPr="00FF41EA">
        <w:rPr>
          <w:rFonts w:ascii="Aptos Display" w:hAnsi="Aptos Display" w:cs="Tahoma"/>
          <w:b w:val="0"/>
          <w:sz w:val="18"/>
          <w:szCs w:val="18"/>
        </w:rPr>
        <w:t>4. transport</w:t>
      </w:r>
      <w:bookmarkEnd w:id="4"/>
    </w:p>
    <w:p w14:paraId="69D22DEC" w14:textId="77777777" w:rsidR="00FF41EA" w:rsidRPr="00FF41EA" w:rsidRDefault="00FF41EA" w:rsidP="00FF41EA">
      <w:pPr>
        <w:pStyle w:val="Nagwek2"/>
        <w:rPr>
          <w:rFonts w:ascii="Aptos Display" w:hAnsi="Aptos Display" w:cs="Tahoma"/>
          <w:b w:val="0"/>
          <w:sz w:val="18"/>
          <w:szCs w:val="18"/>
        </w:rPr>
      </w:pPr>
      <w:r w:rsidRPr="00FF41EA">
        <w:rPr>
          <w:rFonts w:ascii="Aptos Display" w:hAnsi="Aptos Display" w:cs="Tahoma"/>
          <w:b w:val="0"/>
          <w:sz w:val="18"/>
          <w:szCs w:val="18"/>
        </w:rPr>
        <w:t>4.1. Ogólne wymagania dotyczące transportu</w:t>
      </w:r>
    </w:p>
    <w:p w14:paraId="3F38A58E" w14:textId="77777777" w:rsidR="00FF41EA" w:rsidRPr="00FF41EA" w:rsidRDefault="00FF41EA" w:rsidP="00FF41EA">
      <w:pPr>
        <w:jc w:val="both"/>
        <w:rPr>
          <w:rFonts w:ascii="Aptos Display" w:hAnsi="Aptos Display" w:cs="Tahoma"/>
          <w:bCs/>
          <w:sz w:val="18"/>
          <w:szCs w:val="18"/>
        </w:rPr>
      </w:pPr>
      <w:r w:rsidRPr="00FF41EA">
        <w:rPr>
          <w:rFonts w:ascii="Aptos Display" w:hAnsi="Aptos Display" w:cs="Tahoma"/>
          <w:bCs/>
          <w:sz w:val="18"/>
          <w:szCs w:val="18"/>
        </w:rPr>
        <w:tab/>
        <w:t>Ogólne wymagania dotyczące transportu podano w SST D-M-00.00.00 „Wymagania ogólne” pkt 4.</w:t>
      </w:r>
    </w:p>
    <w:p w14:paraId="7B3404DC" w14:textId="77777777" w:rsidR="00FF41EA" w:rsidRPr="00FF41EA" w:rsidRDefault="00FF41EA" w:rsidP="00FF41EA">
      <w:pPr>
        <w:pStyle w:val="Nagwek2"/>
        <w:rPr>
          <w:rFonts w:ascii="Aptos Display" w:hAnsi="Aptos Display" w:cs="Tahoma"/>
          <w:b w:val="0"/>
          <w:sz w:val="18"/>
          <w:szCs w:val="18"/>
        </w:rPr>
      </w:pPr>
      <w:r w:rsidRPr="00FF41EA">
        <w:rPr>
          <w:rFonts w:ascii="Aptos Display" w:hAnsi="Aptos Display" w:cs="Tahoma"/>
          <w:b w:val="0"/>
          <w:sz w:val="18"/>
          <w:szCs w:val="18"/>
        </w:rPr>
        <w:t>4.2. Transport materiałów kamiennych</w:t>
      </w:r>
    </w:p>
    <w:p w14:paraId="15AB68AE" w14:textId="77777777" w:rsidR="00FF41EA" w:rsidRPr="00FF41EA" w:rsidRDefault="00FF41EA" w:rsidP="00FF41EA">
      <w:pPr>
        <w:jc w:val="both"/>
        <w:rPr>
          <w:rFonts w:ascii="Aptos Display" w:hAnsi="Aptos Display" w:cs="Tahoma"/>
          <w:bCs/>
          <w:sz w:val="18"/>
          <w:szCs w:val="18"/>
        </w:rPr>
      </w:pPr>
      <w:r w:rsidRPr="00FF41EA">
        <w:rPr>
          <w:rFonts w:ascii="Aptos Display" w:hAnsi="Aptos Display" w:cs="Tahoma"/>
          <w:bCs/>
          <w:sz w:val="18"/>
          <w:szCs w:val="18"/>
        </w:rPr>
        <w:tab/>
        <w:t>Materiały kamienne można przewozić dowolnymi środkami transportu, w warunkach zabezpieczających je przed zanieczyszczeniem i zmieszaniem z innymi materiałami, nadmiernym wysuszeniem i zawilgoceniem. Podczas transportu kruszywa powinny być zabezpieczone przed wysypaniem, a kruszywa drobne - przed rozpyleniem.</w:t>
      </w:r>
    </w:p>
    <w:p w14:paraId="6BDB9F52" w14:textId="77777777" w:rsidR="00FF41EA" w:rsidRPr="00FF41EA" w:rsidRDefault="00FF41EA" w:rsidP="00FF41EA">
      <w:pPr>
        <w:spacing w:after="120"/>
        <w:jc w:val="both"/>
        <w:rPr>
          <w:rFonts w:ascii="Aptos Display" w:hAnsi="Aptos Display" w:cs="Tahoma"/>
          <w:bCs/>
          <w:sz w:val="18"/>
          <w:szCs w:val="18"/>
        </w:rPr>
      </w:pPr>
      <w:r w:rsidRPr="00FF41EA">
        <w:rPr>
          <w:rFonts w:ascii="Aptos Display" w:hAnsi="Aptos Display" w:cs="Tahoma"/>
          <w:bCs/>
          <w:sz w:val="18"/>
          <w:szCs w:val="18"/>
        </w:rPr>
        <w:tab/>
        <w:t>Sposób załadunku i rozładunku środków transportowych należy dostosować do wytrzymałości kamienia, aby nie dopuścić do obtłukiwania krawędzi.</w:t>
      </w:r>
    </w:p>
    <w:p w14:paraId="637BEAE6" w14:textId="77777777" w:rsidR="00FF41EA" w:rsidRPr="00FF41EA" w:rsidRDefault="00FF41EA" w:rsidP="00FF41EA">
      <w:pPr>
        <w:pStyle w:val="Nagwek1"/>
        <w:rPr>
          <w:rFonts w:ascii="Aptos Display" w:hAnsi="Aptos Display" w:cs="Tahoma"/>
          <w:b w:val="0"/>
          <w:sz w:val="18"/>
          <w:szCs w:val="18"/>
        </w:rPr>
      </w:pPr>
      <w:bookmarkStart w:id="5" w:name="_Toc420895343"/>
      <w:r w:rsidRPr="00FF41EA">
        <w:rPr>
          <w:rFonts w:ascii="Aptos Display" w:hAnsi="Aptos Display" w:cs="Tahoma"/>
          <w:b w:val="0"/>
          <w:sz w:val="18"/>
          <w:szCs w:val="18"/>
        </w:rPr>
        <w:t>5. wykonanie robót</w:t>
      </w:r>
      <w:bookmarkEnd w:id="5"/>
    </w:p>
    <w:p w14:paraId="23EF58CA" w14:textId="77777777" w:rsidR="00FF41EA" w:rsidRPr="00FF41EA" w:rsidRDefault="00FF41EA" w:rsidP="00FF41EA">
      <w:pPr>
        <w:pStyle w:val="Nagwek2"/>
        <w:rPr>
          <w:rFonts w:ascii="Aptos Display" w:hAnsi="Aptos Display" w:cs="Tahoma"/>
          <w:b w:val="0"/>
          <w:sz w:val="18"/>
          <w:szCs w:val="18"/>
        </w:rPr>
      </w:pPr>
      <w:r w:rsidRPr="00FF41EA">
        <w:rPr>
          <w:rFonts w:ascii="Aptos Display" w:hAnsi="Aptos Display" w:cs="Tahoma"/>
          <w:b w:val="0"/>
          <w:sz w:val="18"/>
          <w:szCs w:val="18"/>
        </w:rPr>
        <w:t>5.1. Ogólne zasady wykonania robót</w:t>
      </w:r>
    </w:p>
    <w:p w14:paraId="302E120E" w14:textId="77777777" w:rsidR="00FF41EA" w:rsidRPr="00FF41EA" w:rsidRDefault="00FF41EA" w:rsidP="00FF41EA">
      <w:pPr>
        <w:jc w:val="both"/>
        <w:rPr>
          <w:rFonts w:ascii="Aptos Display" w:hAnsi="Aptos Display" w:cs="Tahoma"/>
          <w:bCs/>
          <w:sz w:val="18"/>
          <w:szCs w:val="18"/>
        </w:rPr>
      </w:pPr>
      <w:r w:rsidRPr="00FF41EA">
        <w:rPr>
          <w:rFonts w:ascii="Aptos Display" w:hAnsi="Aptos Display" w:cs="Tahoma"/>
          <w:bCs/>
          <w:sz w:val="18"/>
          <w:szCs w:val="18"/>
        </w:rPr>
        <w:tab/>
        <w:t>Ogólne zasady wykonania robót podano w SST D-M-00.00.00 „Wymagania ogólne” pkt 5.</w:t>
      </w:r>
    </w:p>
    <w:p w14:paraId="7277604D" w14:textId="77777777" w:rsidR="00FF41EA" w:rsidRPr="00FF41EA" w:rsidRDefault="00FF41EA" w:rsidP="00FF41EA">
      <w:pPr>
        <w:pStyle w:val="Nagwek2"/>
        <w:rPr>
          <w:rFonts w:ascii="Aptos Display" w:hAnsi="Aptos Display" w:cs="Tahoma"/>
          <w:b w:val="0"/>
          <w:sz w:val="18"/>
          <w:szCs w:val="18"/>
        </w:rPr>
      </w:pPr>
      <w:r w:rsidRPr="00FF41EA">
        <w:rPr>
          <w:rFonts w:ascii="Aptos Display" w:hAnsi="Aptos Display" w:cs="Tahoma"/>
          <w:b w:val="0"/>
          <w:sz w:val="18"/>
          <w:szCs w:val="18"/>
        </w:rPr>
        <w:t>5.2. Przygotowanie podłoża</w:t>
      </w:r>
    </w:p>
    <w:p w14:paraId="68B6532B" w14:textId="77777777" w:rsidR="00FF41EA" w:rsidRPr="00FF41EA" w:rsidRDefault="00FF41EA" w:rsidP="00FF41EA">
      <w:pPr>
        <w:jc w:val="both"/>
        <w:rPr>
          <w:rFonts w:ascii="Aptos Display" w:hAnsi="Aptos Display" w:cs="Tahoma"/>
          <w:bCs/>
          <w:sz w:val="18"/>
          <w:szCs w:val="18"/>
        </w:rPr>
      </w:pPr>
      <w:r w:rsidRPr="00FF41EA">
        <w:rPr>
          <w:rFonts w:ascii="Aptos Display" w:hAnsi="Aptos Display" w:cs="Tahoma"/>
          <w:bCs/>
          <w:sz w:val="18"/>
          <w:szCs w:val="18"/>
        </w:rPr>
        <w:tab/>
        <w:t>Podłoże gruntowe pod nawierzchnię powinno spełniać wymagania określone w SST D-04.01.01 „Koryto wraz z profilowaniem i zagęszczeniem podłoża”.</w:t>
      </w:r>
    </w:p>
    <w:p w14:paraId="35A199B9" w14:textId="77777777" w:rsidR="00FF41EA" w:rsidRPr="00FF41EA" w:rsidRDefault="00FF41EA" w:rsidP="00FF41EA">
      <w:pPr>
        <w:jc w:val="both"/>
        <w:rPr>
          <w:rFonts w:ascii="Aptos Display" w:hAnsi="Aptos Display" w:cs="Tahoma"/>
          <w:bCs/>
          <w:sz w:val="18"/>
          <w:szCs w:val="18"/>
        </w:rPr>
      </w:pPr>
      <w:r w:rsidRPr="00FF41EA">
        <w:rPr>
          <w:rFonts w:ascii="Aptos Display" w:hAnsi="Aptos Display" w:cs="Tahoma"/>
          <w:bCs/>
          <w:sz w:val="18"/>
          <w:szCs w:val="18"/>
        </w:rPr>
        <w:tab/>
        <w:t>Jeżeli podłoże ulepszone pod nawierzchnię, wykonane z materiałów związanych spoiwami lub lepiszczami, wykazuje jakiekolwiek wady, to powinny być one usunięte według zasad akceptowanych przez Inżyniera.</w:t>
      </w:r>
    </w:p>
    <w:p w14:paraId="139326C6" w14:textId="77777777" w:rsidR="00FF41EA" w:rsidRPr="00FF41EA" w:rsidRDefault="00FF41EA" w:rsidP="00FF41EA">
      <w:pPr>
        <w:jc w:val="both"/>
        <w:rPr>
          <w:rFonts w:ascii="Aptos Display" w:hAnsi="Aptos Display" w:cs="Tahoma"/>
          <w:bCs/>
          <w:sz w:val="18"/>
          <w:szCs w:val="18"/>
        </w:rPr>
      </w:pPr>
      <w:r w:rsidRPr="00FF41EA">
        <w:rPr>
          <w:rFonts w:ascii="Aptos Display" w:hAnsi="Aptos Display" w:cs="Tahoma"/>
          <w:bCs/>
          <w:sz w:val="18"/>
          <w:szCs w:val="18"/>
        </w:rPr>
        <w:tab/>
        <w:t>Nawierzchnia powinna być wytyczona w sposób umożliwiający jej wykonanie zgodnie z dokumentacją projektową lub według zaleceń Inżyniera, z tolerancjami określonymi w niniejszych specyfikacjach.</w:t>
      </w:r>
    </w:p>
    <w:p w14:paraId="0F43483C" w14:textId="77777777" w:rsidR="00FF41EA" w:rsidRPr="00FF41EA" w:rsidRDefault="00FF41EA" w:rsidP="00FF41EA">
      <w:pPr>
        <w:jc w:val="both"/>
        <w:rPr>
          <w:rFonts w:ascii="Aptos Display" w:hAnsi="Aptos Display" w:cs="Tahoma"/>
          <w:bCs/>
          <w:sz w:val="18"/>
          <w:szCs w:val="18"/>
        </w:rPr>
      </w:pPr>
      <w:r w:rsidRPr="00FF41EA">
        <w:rPr>
          <w:rFonts w:ascii="Aptos Display" w:hAnsi="Aptos Display" w:cs="Tahoma"/>
          <w:bCs/>
          <w:sz w:val="18"/>
          <w:szCs w:val="18"/>
        </w:rPr>
        <w:lastRenderedPageBreak/>
        <w:tab/>
        <w:t>Paliki lub szpilki powinny być ustawione w osi drogi i w rzędach równoległych do osi drogi, lub w inny sposób zaakceptowany przez Inżyniera.</w:t>
      </w:r>
    </w:p>
    <w:p w14:paraId="2336D228" w14:textId="77777777" w:rsidR="00FF41EA" w:rsidRPr="00FF41EA" w:rsidRDefault="00FF41EA" w:rsidP="00FF41EA">
      <w:pPr>
        <w:jc w:val="both"/>
        <w:rPr>
          <w:rFonts w:ascii="Aptos Display" w:hAnsi="Aptos Display" w:cs="Tahoma"/>
          <w:bCs/>
          <w:sz w:val="18"/>
          <w:szCs w:val="18"/>
        </w:rPr>
      </w:pPr>
      <w:r w:rsidRPr="00FF41EA">
        <w:rPr>
          <w:rFonts w:ascii="Aptos Display" w:hAnsi="Aptos Display" w:cs="Tahoma"/>
          <w:bCs/>
          <w:sz w:val="18"/>
          <w:szCs w:val="18"/>
        </w:rPr>
        <w:tab/>
        <w:t xml:space="preserve">Odstępy między palikami lub szpilkami nie powinny być większe niż co </w:t>
      </w:r>
      <w:smartTag w:uri="urn:schemas-microsoft-com:office:smarttags" w:element="metricconverter">
        <w:smartTagPr>
          <w:attr w:name="ProductID" w:val="10 m"/>
        </w:smartTagPr>
        <w:r w:rsidRPr="00FF41EA">
          <w:rPr>
            <w:rFonts w:ascii="Aptos Display" w:hAnsi="Aptos Display" w:cs="Tahoma"/>
            <w:bCs/>
            <w:sz w:val="18"/>
            <w:szCs w:val="18"/>
          </w:rPr>
          <w:t>10 m</w:t>
        </w:r>
      </w:smartTag>
      <w:r w:rsidRPr="00FF41EA">
        <w:rPr>
          <w:rFonts w:ascii="Aptos Display" w:hAnsi="Aptos Display" w:cs="Tahoma"/>
          <w:bCs/>
          <w:sz w:val="18"/>
          <w:szCs w:val="18"/>
        </w:rPr>
        <w:t>, co umożliwi prawidłowe naciągnięcie sznurków lub linek.</w:t>
      </w:r>
    </w:p>
    <w:p w14:paraId="09291064" w14:textId="77777777" w:rsidR="00FF41EA" w:rsidRPr="00FF41EA" w:rsidRDefault="00FF41EA" w:rsidP="00FF41EA">
      <w:pPr>
        <w:pStyle w:val="Nagwek2"/>
        <w:rPr>
          <w:rFonts w:ascii="Aptos Display" w:hAnsi="Aptos Display" w:cs="Tahoma"/>
          <w:b w:val="0"/>
          <w:sz w:val="18"/>
          <w:szCs w:val="18"/>
        </w:rPr>
      </w:pPr>
      <w:r w:rsidRPr="00FF41EA">
        <w:rPr>
          <w:rFonts w:ascii="Aptos Display" w:hAnsi="Aptos Display" w:cs="Tahoma"/>
          <w:b w:val="0"/>
          <w:sz w:val="18"/>
          <w:szCs w:val="18"/>
        </w:rPr>
        <w:t>5.3. Wykonanie nawierzchni</w:t>
      </w:r>
    </w:p>
    <w:p w14:paraId="0766873A" w14:textId="77777777" w:rsidR="00FF41EA" w:rsidRPr="00FF41EA" w:rsidRDefault="00FF41EA" w:rsidP="00FF41EA">
      <w:pPr>
        <w:spacing w:after="120"/>
        <w:jc w:val="both"/>
        <w:rPr>
          <w:rFonts w:ascii="Aptos Display" w:hAnsi="Aptos Display" w:cs="Tahoma"/>
          <w:bCs/>
          <w:sz w:val="18"/>
          <w:szCs w:val="18"/>
        </w:rPr>
      </w:pPr>
      <w:r w:rsidRPr="00FF41EA">
        <w:rPr>
          <w:rFonts w:ascii="Aptos Display" w:hAnsi="Aptos Display" w:cs="Tahoma"/>
          <w:bCs/>
          <w:sz w:val="18"/>
          <w:szCs w:val="18"/>
        </w:rPr>
        <w:tab/>
        <w:t xml:space="preserve">Wymagania dotyczące wykonania nawierzchni podano w SST D-05.02.01 „Nawierzchnia tłuczniowa” </w:t>
      </w:r>
    </w:p>
    <w:p w14:paraId="035E66B5" w14:textId="77777777" w:rsidR="00FF41EA" w:rsidRPr="00FF41EA" w:rsidRDefault="00FF41EA" w:rsidP="00FF41EA">
      <w:pPr>
        <w:pStyle w:val="Nagwek1"/>
        <w:rPr>
          <w:rFonts w:ascii="Aptos Display" w:hAnsi="Aptos Display" w:cs="Tahoma"/>
          <w:b w:val="0"/>
          <w:sz w:val="18"/>
          <w:szCs w:val="18"/>
        </w:rPr>
      </w:pPr>
      <w:bookmarkStart w:id="6" w:name="_Toc420895344"/>
      <w:r w:rsidRPr="00FF41EA">
        <w:rPr>
          <w:rFonts w:ascii="Aptos Display" w:hAnsi="Aptos Display" w:cs="Tahoma"/>
          <w:b w:val="0"/>
          <w:sz w:val="18"/>
          <w:szCs w:val="18"/>
        </w:rPr>
        <w:t>6. kontrola jakości robót</w:t>
      </w:r>
      <w:bookmarkEnd w:id="6"/>
    </w:p>
    <w:p w14:paraId="5796EECA" w14:textId="77777777" w:rsidR="00FF41EA" w:rsidRPr="00FF41EA" w:rsidRDefault="00FF41EA" w:rsidP="00FF41EA">
      <w:pPr>
        <w:pStyle w:val="Nagwek2"/>
        <w:rPr>
          <w:rFonts w:ascii="Aptos Display" w:hAnsi="Aptos Display" w:cs="Tahoma"/>
          <w:b w:val="0"/>
          <w:sz w:val="18"/>
          <w:szCs w:val="18"/>
        </w:rPr>
      </w:pPr>
      <w:r w:rsidRPr="00FF41EA">
        <w:rPr>
          <w:rFonts w:ascii="Aptos Display" w:hAnsi="Aptos Display" w:cs="Tahoma"/>
          <w:b w:val="0"/>
          <w:sz w:val="18"/>
          <w:szCs w:val="18"/>
        </w:rPr>
        <w:t>6.1. Ogólne zasady kontroli jakości robót</w:t>
      </w:r>
    </w:p>
    <w:p w14:paraId="5453AEB2" w14:textId="77777777" w:rsidR="00FF41EA" w:rsidRPr="00FF41EA" w:rsidRDefault="00FF41EA" w:rsidP="00FF41EA">
      <w:pPr>
        <w:jc w:val="both"/>
        <w:rPr>
          <w:rFonts w:ascii="Aptos Display" w:hAnsi="Aptos Display" w:cs="Tahoma"/>
          <w:bCs/>
          <w:sz w:val="18"/>
          <w:szCs w:val="18"/>
        </w:rPr>
      </w:pPr>
      <w:r w:rsidRPr="00FF41EA">
        <w:rPr>
          <w:rFonts w:ascii="Aptos Display" w:hAnsi="Aptos Display" w:cs="Tahoma"/>
          <w:bCs/>
          <w:sz w:val="18"/>
          <w:szCs w:val="18"/>
        </w:rPr>
        <w:tab/>
        <w:t xml:space="preserve">Ogólne zasady kontroli jakości robót podano w SST D-M-00.00.00 „Wymagania ogólne” pkt 6 oraz w SST D-05.02.01 „Nawierzchnia tłuczniowa” </w:t>
      </w:r>
    </w:p>
    <w:p w14:paraId="2961D169" w14:textId="77777777" w:rsidR="00FF41EA" w:rsidRPr="00FF41EA" w:rsidRDefault="00FF41EA" w:rsidP="00FF41EA">
      <w:pPr>
        <w:pStyle w:val="Nagwek2"/>
        <w:rPr>
          <w:rFonts w:ascii="Aptos Display" w:hAnsi="Aptos Display" w:cs="Tahoma"/>
          <w:b w:val="0"/>
          <w:sz w:val="18"/>
          <w:szCs w:val="18"/>
        </w:rPr>
      </w:pPr>
      <w:r w:rsidRPr="00FF41EA">
        <w:rPr>
          <w:rFonts w:ascii="Aptos Display" w:hAnsi="Aptos Display" w:cs="Tahoma"/>
          <w:b w:val="0"/>
          <w:sz w:val="18"/>
          <w:szCs w:val="18"/>
        </w:rPr>
        <w:t>6.2. Wymagania dotyczące cech geometrycznych nawierzchni</w:t>
      </w:r>
    </w:p>
    <w:p w14:paraId="28AB6E74" w14:textId="77777777" w:rsidR="00FF41EA" w:rsidRPr="00FF41EA" w:rsidRDefault="00FF41EA" w:rsidP="00FF41EA">
      <w:pPr>
        <w:jc w:val="both"/>
        <w:rPr>
          <w:rFonts w:ascii="Aptos Display" w:hAnsi="Aptos Display" w:cs="Tahoma"/>
          <w:bCs/>
          <w:sz w:val="18"/>
          <w:szCs w:val="18"/>
        </w:rPr>
      </w:pPr>
      <w:r w:rsidRPr="00FF41EA">
        <w:rPr>
          <w:rFonts w:ascii="Aptos Display" w:hAnsi="Aptos Display" w:cs="Tahoma"/>
          <w:bCs/>
          <w:sz w:val="18"/>
          <w:szCs w:val="18"/>
        </w:rPr>
        <w:t>6.2.1. Częstotliwość oraz zakres badań i pomiarów</w:t>
      </w:r>
    </w:p>
    <w:p w14:paraId="53B932A7" w14:textId="77777777" w:rsidR="00FF41EA" w:rsidRPr="00FF41EA" w:rsidRDefault="00FF41EA" w:rsidP="00FF41EA">
      <w:pPr>
        <w:spacing w:before="120"/>
        <w:jc w:val="both"/>
        <w:rPr>
          <w:rFonts w:ascii="Aptos Display" w:hAnsi="Aptos Display" w:cs="Tahoma"/>
          <w:bCs/>
          <w:sz w:val="18"/>
          <w:szCs w:val="18"/>
        </w:rPr>
      </w:pPr>
      <w:r w:rsidRPr="00FF41EA">
        <w:rPr>
          <w:rFonts w:ascii="Aptos Display" w:hAnsi="Aptos Display" w:cs="Tahoma"/>
          <w:bCs/>
          <w:sz w:val="18"/>
          <w:szCs w:val="18"/>
        </w:rPr>
        <w:tab/>
        <w:t>Częstotliwość oraz zakres badań i pomiarów dotyczących cech geometrycznych nawierzchni twardych nieulepszonych podano w tablicy 1.</w:t>
      </w:r>
    </w:p>
    <w:p w14:paraId="02D91AB2" w14:textId="77777777" w:rsidR="00FF41EA" w:rsidRPr="00FF41EA" w:rsidRDefault="00FF41EA" w:rsidP="00FF41EA">
      <w:pPr>
        <w:spacing w:before="120"/>
        <w:jc w:val="both"/>
        <w:rPr>
          <w:rFonts w:ascii="Aptos Display" w:hAnsi="Aptos Display" w:cs="Tahoma"/>
          <w:bCs/>
          <w:sz w:val="18"/>
          <w:szCs w:val="18"/>
        </w:rPr>
      </w:pPr>
      <w:r w:rsidRPr="00FF41EA">
        <w:rPr>
          <w:rFonts w:ascii="Aptos Display" w:hAnsi="Aptos Display" w:cs="Tahoma"/>
          <w:bCs/>
          <w:sz w:val="18"/>
          <w:szCs w:val="18"/>
        </w:rPr>
        <w:t>6.2.2. Równość nawierzchni</w:t>
      </w:r>
    </w:p>
    <w:p w14:paraId="5DE1D2F6" w14:textId="77777777" w:rsidR="00FF41EA" w:rsidRPr="00FF41EA" w:rsidRDefault="00FF41EA" w:rsidP="00FF41EA">
      <w:pPr>
        <w:spacing w:before="120"/>
        <w:jc w:val="both"/>
        <w:rPr>
          <w:rFonts w:ascii="Aptos Display" w:hAnsi="Aptos Display" w:cs="Tahoma"/>
          <w:bCs/>
          <w:sz w:val="18"/>
          <w:szCs w:val="18"/>
        </w:rPr>
      </w:pPr>
      <w:r w:rsidRPr="00FF41EA">
        <w:rPr>
          <w:rFonts w:ascii="Aptos Display" w:hAnsi="Aptos Display" w:cs="Tahoma"/>
          <w:bCs/>
          <w:sz w:val="18"/>
          <w:szCs w:val="18"/>
        </w:rPr>
        <w:tab/>
        <w:t>Nierówności podłużne nawierzchni należy mierzyć 4-metrową łatą, zgodnie z normą BN-68/8931-04 [24].</w:t>
      </w:r>
    </w:p>
    <w:p w14:paraId="3B671F55" w14:textId="77777777" w:rsidR="00FF41EA" w:rsidRPr="00FF41EA" w:rsidRDefault="00FF41EA" w:rsidP="00FF41EA">
      <w:pPr>
        <w:jc w:val="both"/>
        <w:rPr>
          <w:rFonts w:ascii="Aptos Display" w:hAnsi="Aptos Display" w:cs="Tahoma"/>
          <w:bCs/>
          <w:sz w:val="18"/>
          <w:szCs w:val="18"/>
        </w:rPr>
      </w:pPr>
      <w:r w:rsidRPr="00FF41EA">
        <w:rPr>
          <w:rFonts w:ascii="Aptos Display" w:hAnsi="Aptos Display" w:cs="Tahoma"/>
          <w:bCs/>
          <w:sz w:val="18"/>
          <w:szCs w:val="18"/>
        </w:rPr>
        <w:tab/>
        <w:t>Nierówności poprzeczne nawierzchni należy mierzyć 4-metrową łatą, zgodnie z normą BN-68/8931-04 [24].</w:t>
      </w:r>
    </w:p>
    <w:p w14:paraId="7E29C2F0" w14:textId="77777777" w:rsidR="00FF41EA" w:rsidRPr="00FF41EA" w:rsidRDefault="00FF41EA" w:rsidP="00FF41EA">
      <w:pPr>
        <w:jc w:val="both"/>
        <w:rPr>
          <w:rFonts w:ascii="Aptos Display" w:hAnsi="Aptos Display" w:cs="Tahoma"/>
          <w:bCs/>
          <w:sz w:val="18"/>
          <w:szCs w:val="18"/>
        </w:rPr>
      </w:pPr>
      <w:r w:rsidRPr="00FF41EA">
        <w:rPr>
          <w:rFonts w:ascii="Aptos Display" w:hAnsi="Aptos Display" w:cs="Tahoma"/>
          <w:bCs/>
          <w:sz w:val="18"/>
          <w:szCs w:val="18"/>
        </w:rPr>
        <w:tab/>
        <w:t xml:space="preserve">Nierówności nawierzchni nie powinny przekraczać </w:t>
      </w:r>
      <w:smartTag w:uri="urn:schemas-microsoft-com:office:smarttags" w:element="metricconverter">
        <w:smartTagPr>
          <w:attr w:name="ProductID" w:val="15 mm"/>
        </w:smartTagPr>
        <w:r w:rsidRPr="00FF41EA">
          <w:rPr>
            <w:rFonts w:ascii="Aptos Display" w:hAnsi="Aptos Display" w:cs="Tahoma"/>
            <w:bCs/>
            <w:sz w:val="18"/>
            <w:szCs w:val="18"/>
          </w:rPr>
          <w:t>15 mm</w:t>
        </w:r>
      </w:smartTag>
      <w:r w:rsidRPr="00FF41EA">
        <w:rPr>
          <w:rFonts w:ascii="Aptos Display" w:hAnsi="Aptos Display" w:cs="Tahoma"/>
          <w:bCs/>
          <w:sz w:val="18"/>
          <w:szCs w:val="18"/>
        </w:rPr>
        <w:t xml:space="preserve"> dla nawierzchni </w:t>
      </w:r>
      <w:proofErr w:type="spellStart"/>
      <w:r w:rsidRPr="00FF41EA">
        <w:rPr>
          <w:rFonts w:ascii="Aptos Display" w:hAnsi="Aptos Display" w:cs="Tahoma"/>
          <w:bCs/>
          <w:sz w:val="18"/>
          <w:szCs w:val="18"/>
        </w:rPr>
        <w:t>tluczniowej</w:t>
      </w:r>
      <w:proofErr w:type="spellEnd"/>
      <w:r w:rsidRPr="00FF41EA">
        <w:rPr>
          <w:rFonts w:ascii="Aptos Display" w:hAnsi="Aptos Display" w:cs="Tahoma"/>
          <w:bCs/>
          <w:sz w:val="18"/>
          <w:szCs w:val="18"/>
        </w:rPr>
        <w:t xml:space="preserve"> i </w:t>
      </w:r>
      <w:smartTag w:uri="urn:schemas-microsoft-com:office:smarttags" w:element="metricconverter">
        <w:smartTagPr>
          <w:attr w:name="ProductID" w:val="20 mm"/>
        </w:smartTagPr>
        <w:r w:rsidRPr="00FF41EA">
          <w:rPr>
            <w:rFonts w:ascii="Aptos Display" w:hAnsi="Aptos Display" w:cs="Tahoma"/>
            <w:bCs/>
            <w:sz w:val="18"/>
            <w:szCs w:val="18"/>
          </w:rPr>
          <w:t>20 mm</w:t>
        </w:r>
      </w:smartTag>
      <w:r w:rsidRPr="00FF41EA">
        <w:rPr>
          <w:rFonts w:ascii="Aptos Display" w:hAnsi="Aptos Display" w:cs="Tahoma"/>
          <w:bCs/>
          <w:sz w:val="18"/>
          <w:szCs w:val="18"/>
        </w:rPr>
        <w:t xml:space="preserve"> dla nawierzchni </w:t>
      </w:r>
      <w:proofErr w:type="spellStart"/>
      <w:r w:rsidRPr="00FF41EA">
        <w:rPr>
          <w:rFonts w:ascii="Aptos Display" w:hAnsi="Aptos Display" w:cs="Tahoma"/>
          <w:bCs/>
          <w:sz w:val="18"/>
          <w:szCs w:val="18"/>
        </w:rPr>
        <w:t>brukowcowej</w:t>
      </w:r>
      <w:proofErr w:type="spellEnd"/>
      <w:r w:rsidRPr="00FF41EA">
        <w:rPr>
          <w:rFonts w:ascii="Aptos Display" w:hAnsi="Aptos Display" w:cs="Tahoma"/>
          <w:bCs/>
          <w:sz w:val="18"/>
          <w:szCs w:val="18"/>
        </w:rPr>
        <w:t>.</w:t>
      </w:r>
    </w:p>
    <w:p w14:paraId="232860D5" w14:textId="77777777" w:rsidR="00FF41EA" w:rsidRPr="00FF41EA" w:rsidRDefault="00FF41EA" w:rsidP="00FF41EA">
      <w:pPr>
        <w:spacing w:before="120"/>
        <w:jc w:val="both"/>
        <w:rPr>
          <w:rFonts w:ascii="Aptos Display" w:hAnsi="Aptos Display" w:cs="Tahoma"/>
          <w:bCs/>
          <w:sz w:val="18"/>
          <w:szCs w:val="18"/>
        </w:rPr>
      </w:pPr>
      <w:r w:rsidRPr="00FF41EA">
        <w:rPr>
          <w:rFonts w:ascii="Aptos Display" w:hAnsi="Aptos Display" w:cs="Tahoma"/>
          <w:bCs/>
          <w:sz w:val="18"/>
          <w:szCs w:val="18"/>
        </w:rPr>
        <w:t>6.2.3. Spadki poprzeczne nawierzchni</w:t>
      </w:r>
    </w:p>
    <w:p w14:paraId="5F1797BB" w14:textId="77777777" w:rsidR="00FF41EA" w:rsidRPr="00FF41EA" w:rsidRDefault="00FF41EA" w:rsidP="00FF41EA">
      <w:pPr>
        <w:spacing w:before="120"/>
        <w:jc w:val="both"/>
        <w:rPr>
          <w:rFonts w:ascii="Aptos Display" w:hAnsi="Aptos Display" w:cs="Tahoma"/>
          <w:bCs/>
          <w:sz w:val="18"/>
          <w:szCs w:val="18"/>
        </w:rPr>
      </w:pPr>
      <w:r w:rsidRPr="00FF41EA">
        <w:rPr>
          <w:rFonts w:ascii="Aptos Display" w:hAnsi="Aptos Display" w:cs="Tahoma"/>
          <w:bCs/>
          <w:sz w:val="18"/>
          <w:szCs w:val="18"/>
        </w:rPr>
        <w:tab/>
        <w:t xml:space="preserve">Spadki poprzeczne nawierzchni na prostych i łukach powinny być zgodne z dokumentacją projektową, z tolerancją </w:t>
      </w:r>
      <w:r w:rsidRPr="00FF41EA">
        <w:rPr>
          <w:rFonts w:ascii="Aptos Display" w:hAnsi="Aptos Display" w:cs="Tahoma"/>
          <w:bCs/>
          <w:sz w:val="18"/>
          <w:szCs w:val="18"/>
        </w:rPr>
        <w:sym w:font="Symbol" w:char="F0B1"/>
      </w:r>
      <w:r w:rsidRPr="00FF41EA">
        <w:rPr>
          <w:rFonts w:ascii="Aptos Display" w:hAnsi="Aptos Display" w:cs="Tahoma"/>
          <w:bCs/>
          <w:sz w:val="18"/>
          <w:szCs w:val="18"/>
        </w:rPr>
        <w:t xml:space="preserve"> 0,5%.</w:t>
      </w:r>
    </w:p>
    <w:p w14:paraId="2724BE4C" w14:textId="77777777" w:rsidR="00FF41EA" w:rsidRPr="00FF41EA" w:rsidRDefault="00FF41EA" w:rsidP="00FF41EA">
      <w:pPr>
        <w:spacing w:before="120" w:after="120"/>
        <w:jc w:val="both"/>
        <w:rPr>
          <w:rFonts w:ascii="Aptos Display" w:hAnsi="Aptos Display" w:cs="Tahoma"/>
          <w:bCs/>
          <w:sz w:val="18"/>
          <w:szCs w:val="18"/>
        </w:rPr>
      </w:pPr>
      <w:r w:rsidRPr="00FF41EA">
        <w:rPr>
          <w:rFonts w:ascii="Aptos Display" w:hAnsi="Aptos Display" w:cs="Tahoma"/>
          <w:bCs/>
          <w:sz w:val="18"/>
          <w:szCs w:val="18"/>
        </w:rPr>
        <w:t>Tablica 1. Częstotliwość oraz zakres badań i pomiarów wykonanej nawierzchni</w:t>
      </w:r>
    </w:p>
    <w:tbl>
      <w:tblPr>
        <w:tblW w:w="9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976"/>
        <w:gridCol w:w="5778"/>
      </w:tblGrid>
      <w:tr w:rsidR="00FF41EA" w:rsidRPr="00FF41EA" w14:paraId="16E08EEA" w14:textId="77777777" w:rsidTr="00270379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14:paraId="47A52986" w14:textId="77777777" w:rsidR="00FF41EA" w:rsidRPr="00FF41EA" w:rsidRDefault="00FF41EA" w:rsidP="00270379">
            <w:pPr>
              <w:spacing w:before="180" w:after="60"/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FF41EA">
              <w:rPr>
                <w:rFonts w:ascii="Aptos Display" w:hAnsi="Aptos Display" w:cs="Tahoma"/>
                <w:bCs/>
                <w:sz w:val="18"/>
                <w:szCs w:val="18"/>
              </w:rPr>
              <w:t>Lp.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14:paraId="2636D133" w14:textId="77777777" w:rsidR="00FF41EA" w:rsidRPr="00FF41EA" w:rsidRDefault="00FF41EA" w:rsidP="00270379">
            <w:pPr>
              <w:spacing w:before="60" w:after="60"/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FF41EA">
              <w:rPr>
                <w:rFonts w:ascii="Aptos Display" w:hAnsi="Aptos Display" w:cs="Tahoma"/>
                <w:bCs/>
                <w:sz w:val="18"/>
                <w:szCs w:val="18"/>
              </w:rPr>
              <w:t>Wyszczególnienie badań                        i pomiarów</w:t>
            </w:r>
          </w:p>
        </w:tc>
        <w:tc>
          <w:tcPr>
            <w:tcW w:w="5778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20044B00" w14:textId="77777777" w:rsidR="00FF41EA" w:rsidRPr="00FF41EA" w:rsidRDefault="00FF41EA" w:rsidP="00270379">
            <w:pPr>
              <w:spacing w:before="60"/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FF41EA">
              <w:rPr>
                <w:rFonts w:ascii="Aptos Display" w:hAnsi="Aptos Display" w:cs="Tahoma"/>
                <w:bCs/>
                <w:sz w:val="18"/>
                <w:szCs w:val="18"/>
              </w:rPr>
              <w:t>Minimalna częstotliwość</w:t>
            </w:r>
          </w:p>
          <w:p w14:paraId="5FBDFEB0" w14:textId="77777777" w:rsidR="00FF41EA" w:rsidRPr="00FF41EA" w:rsidRDefault="00FF41EA" w:rsidP="00270379">
            <w:pPr>
              <w:spacing w:after="60"/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FF41EA">
              <w:rPr>
                <w:rFonts w:ascii="Aptos Display" w:hAnsi="Aptos Display" w:cs="Tahoma"/>
                <w:bCs/>
                <w:sz w:val="18"/>
                <w:szCs w:val="18"/>
              </w:rPr>
              <w:t>badań i pomiarów</w:t>
            </w:r>
          </w:p>
        </w:tc>
      </w:tr>
      <w:tr w:rsidR="00FF41EA" w:rsidRPr="00FF41EA" w14:paraId="604FA1B3" w14:textId="77777777" w:rsidTr="00270379">
        <w:tc>
          <w:tcPr>
            <w:tcW w:w="49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D76CD7" w14:textId="77777777" w:rsidR="00FF41EA" w:rsidRPr="00FF41EA" w:rsidRDefault="00FF41EA" w:rsidP="00270379">
            <w:pPr>
              <w:spacing w:before="60" w:after="60"/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FF41EA">
              <w:rPr>
                <w:rFonts w:ascii="Aptos Display" w:hAnsi="Aptos Display" w:cs="Tahoma"/>
                <w:bCs/>
                <w:sz w:val="18"/>
                <w:szCs w:val="18"/>
              </w:rPr>
              <w:t>1</w:t>
            </w:r>
          </w:p>
        </w:tc>
        <w:tc>
          <w:tcPr>
            <w:tcW w:w="29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75909" w14:textId="77777777" w:rsidR="00FF41EA" w:rsidRPr="00FF41EA" w:rsidRDefault="00FF41EA" w:rsidP="00270379">
            <w:pPr>
              <w:spacing w:before="60" w:after="60"/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FF41EA">
              <w:rPr>
                <w:rFonts w:ascii="Aptos Display" w:hAnsi="Aptos Display" w:cs="Tahoma"/>
                <w:bCs/>
                <w:sz w:val="18"/>
                <w:szCs w:val="18"/>
              </w:rPr>
              <w:t>Szerokość nawierzchni</w:t>
            </w:r>
          </w:p>
        </w:tc>
        <w:tc>
          <w:tcPr>
            <w:tcW w:w="577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9F7B71" w14:textId="77777777" w:rsidR="00FF41EA" w:rsidRPr="00FF41EA" w:rsidRDefault="00FF41EA" w:rsidP="00270379">
            <w:pPr>
              <w:spacing w:before="60" w:after="60"/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FF41EA">
              <w:rPr>
                <w:rFonts w:ascii="Aptos Display" w:hAnsi="Aptos Display" w:cs="Tahoma"/>
                <w:bCs/>
                <w:sz w:val="18"/>
                <w:szCs w:val="18"/>
              </w:rPr>
              <w:t xml:space="preserve">10 razy na </w:t>
            </w:r>
            <w:smartTag w:uri="urn:schemas-microsoft-com:office:smarttags" w:element="metricconverter">
              <w:smartTagPr>
                <w:attr w:name="ProductID" w:val="1 km"/>
              </w:smartTagPr>
              <w:r w:rsidRPr="00FF41EA">
                <w:rPr>
                  <w:rFonts w:ascii="Aptos Display" w:hAnsi="Aptos Display" w:cs="Tahoma"/>
                  <w:bCs/>
                  <w:sz w:val="18"/>
                  <w:szCs w:val="18"/>
                </w:rPr>
                <w:t>1 km</w:t>
              </w:r>
            </w:smartTag>
          </w:p>
        </w:tc>
      </w:tr>
      <w:tr w:rsidR="00FF41EA" w:rsidRPr="00FF41EA" w14:paraId="7ED3ABF0" w14:textId="77777777" w:rsidTr="00270379">
        <w:tc>
          <w:tcPr>
            <w:tcW w:w="49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FB2F69" w14:textId="77777777" w:rsidR="00FF41EA" w:rsidRPr="00FF41EA" w:rsidRDefault="00FF41EA" w:rsidP="00270379">
            <w:pPr>
              <w:spacing w:before="60" w:after="60"/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FF41EA">
              <w:rPr>
                <w:rFonts w:ascii="Aptos Display" w:hAnsi="Aptos Display" w:cs="Tahoma"/>
                <w:bCs/>
                <w:sz w:val="18"/>
                <w:szCs w:val="18"/>
              </w:rPr>
              <w:t>2</w:t>
            </w:r>
          </w:p>
        </w:tc>
        <w:tc>
          <w:tcPr>
            <w:tcW w:w="29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6B1C0" w14:textId="77777777" w:rsidR="00FF41EA" w:rsidRPr="00FF41EA" w:rsidRDefault="00FF41EA" w:rsidP="00270379">
            <w:pPr>
              <w:spacing w:before="60" w:after="60"/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FF41EA">
              <w:rPr>
                <w:rFonts w:ascii="Aptos Display" w:hAnsi="Aptos Display" w:cs="Tahoma"/>
                <w:bCs/>
                <w:sz w:val="18"/>
                <w:szCs w:val="18"/>
              </w:rPr>
              <w:t>Równość podłużna</w:t>
            </w:r>
          </w:p>
        </w:tc>
        <w:tc>
          <w:tcPr>
            <w:tcW w:w="577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DEE16" w14:textId="77777777" w:rsidR="00FF41EA" w:rsidRPr="00FF41EA" w:rsidRDefault="00FF41EA" w:rsidP="00270379">
            <w:pPr>
              <w:spacing w:before="60" w:after="60"/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FF41EA">
              <w:rPr>
                <w:rFonts w:ascii="Aptos Display" w:hAnsi="Aptos Display" w:cs="Tahoma"/>
                <w:bCs/>
                <w:sz w:val="18"/>
                <w:szCs w:val="18"/>
              </w:rPr>
              <w:t xml:space="preserve">co </w:t>
            </w:r>
            <w:smartTag w:uri="urn:schemas-microsoft-com:office:smarttags" w:element="metricconverter">
              <w:smartTagPr>
                <w:attr w:name="ProductID" w:val="20 m"/>
              </w:smartTagPr>
              <w:r w:rsidRPr="00FF41EA">
                <w:rPr>
                  <w:rFonts w:ascii="Aptos Display" w:hAnsi="Aptos Display" w:cs="Tahoma"/>
                  <w:bCs/>
                  <w:sz w:val="18"/>
                  <w:szCs w:val="18"/>
                </w:rPr>
                <w:t>20 m</w:t>
              </w:r>
            </w:smartTag>
            <w:r w:rsidRPr="00FF41EA">
              <w:rPr>
                <w:rFonts w:ascii="Aptos Display" w:hAnsi="Aptos Display" w:cs="Tahoma"/>
                <w:bCs/>
                <w:sz w:val="18"/>
                <w:szCs w:val="18"/>
              </w:rPr>
              <w:t xml:space="preserve"> na każdym pasie ruchu</w:t>
            </w:r>
          </w:p>
        </w:tc>
      </w:tr>
      <w:tr w:rsidR="00FF41EA" w:rsidRPr="00FF41EA" w14:paraId="31DD2539" w14:textId="77777777" w:rsidTr="00270379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81066" w14:textId="77777777" w:rsidR="00FF41EA" w:rsidRPr="00FF41EA" w:rsidRDefault="00FF41EA" w:rsidP="00270379">
            <w:pPr>
              <w:spacing w:before="60" w:after="60"/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FF41EA">
              <w:rPr>
                <w:rFonts w:ascii="Aptos Display" w:hAnsi="Aptos Display" w:cs="Tahoma"/>
                <w:bCs/>
                <w:sz w:val="18"/>
                <w:szCs w:val="18"/>
              </w:rPr>
              <w:t>3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19D66C" w14:textId="77777777" w:rsidR="00FF41EA" w:rsidRPr="00FF41EA" w:rsidRDefault="00FF41EA" w:rsidP="00270379">
            <w:pPr>
              <w:spacing w:before="60" w:after="60"/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FF41EA">
              <w:rPr>
                <w:rFonts w:ascii="Aptos Display" w:hAnsi="Aptos Display" w:cs="Tahoma"/>
                <w:bCs/>
                <w:sz w:val="18"/>
                <w:szCs w:val="18"/>
              </w:rPr>
              <w:t>Równość poprzeczna</w:t>
            </w:r>
          </w:p>
        </w:tc>
        <w:tc>
          <w:tcPr>
            <w:tcW w:w="5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43BE02" w14:textId="77777777" w:rsidR="00FF41EA" w:rsidRPr="00FF41EA" w:rsidRDefault="00FF41EA" w:rsidP="00270379">
            <w:pPr>
              <w:spacing w:before="60" w:after="60"/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FF41EA">
              <w:rPr>
                <w:rFonts w:ascii="Aptos Display" w:hAnsi="Aptos Display" w:cs="Tahoma"/>
                <w:bCs/>
                <w:sz w:val="18"/>
                <w:szCs w:val="18"/>
              </w:rPr>
              <w:t xml:space="preserve">10 razy na </w:t>
            </w:r>
            <w:smartTag w:uri="urn:schemas-microsoft-com:office:smarttags" w:element="metricconverter">
              <w:smartTagPr>
                <w:attr w:name="ProductID" w:val="1 km"/>
              </w:smartTagPr>
              <w:r w:rsidRPr="00FF41EA">
                <w:rPr>
                  <w:rFonts w:ascii="Aptos Display" w:hAnsi="Aptos Display" w:cs="Tahoma"/>
                  <w:bCs/>
                  <w:sz w:val="18"/>
                  <w:szCs w:val="18"/>
                </w:rPr>
                <w:t>1 km</w:t>
              </w:r>
            </w:smartTag>
          </w:p>
        </w:tc>
      </w:tr>
      <w:tr w:rsidR="00FF41EA" w:rsidRPr="00FF41EA" w14:paraId="3BE195EA" w14:textId="77777777" w:rsidTr="00270379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E9D506" w14:textId="77777777" w:rsidR="00FF41EA" w:rsidRPr="00FF41EA" w:rsidRDefault="00FF41EA" w:rsidP="00270379">
            <w:pPr>
              <w:spacing w:before="60" w:after="60"/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FF41EA">
              <w:rPr>
                <w:rFonts w:ascii="Aptos Display" w:hAnsi="Aptos Display" w:cs="Tahoma"/>
                <w:bCs/>
                <w:sz w:val="18"/>
                <w:szCs w:val="18"/>
              </w:rPr>
              <w:t>4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9E0E70" w14:textId="77777777" w:rsidR="00FF41EA" w:rsidRPr="00FF41EA" w:rsidRDefault="00FF41EA" w:rsidP="00270379">
            <w:pPr>
              <w:spacing w:before="60" w:after="60"/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FF41EA">
              <w:rPr>
                <w:rFonts w:ascii="Aptos Display" w:hAnsi="Aptos Display" w:cs="Tahoma"/>
                <w:bCs/>
                <w:sz w:val="18"/>
                <w:szCs w:val="18"/>
              </w:rPr>
              <w:t xml:space="preserve">Spadki poprzeczne </w:t>
            </w:r>
            <w:r w:rsidRPr="00FF41EA">
              <w:rPr>
                <w:rFonts w:ascii="Aptos Display" w:hAnsi="Aptos Display" w:cs="Tahoma"/>
                <w:bCs/>
                <w:sz w:val="18"/>
                <w:szCs w:val="18"/>
                <w:vertAlign w:val="superscript"/>
              </w:rPr>
              <w:t>*)</w:t>
            </w:r>
          </w:p>
        </w:tc>
        <w:tc>
          <w:tcPr>
            <w:tcW w:w="5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9CAE8F" w14:textId="77777777" w:rsidR="00FF41EA" w:rsidRPr="00FF41EA" w:rsidRDefault="00FF41EA" w:rsidP="00270379">
            <w:pPr>
              <w:spacing w:before="60" w:after="60"/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FF41EA">
              <w:rPr>
                <w:rFonts w:ascii="Aptos Display" w:hAnsi="Aptos Display" w:cs="Tahoma"/>
                <w:bCs/>
                <w:sz w:val="18"/>
                <w:szCs w:val="18"/>
              </w:rPr>
              <w:t xml:space="preserve">10 razy na </w:t>
            </w:r>
            <w:smartTag w:uri="urn:schemas-microsoft-com:office:smarttags" w:element="metricconverter">
              <w:smartTagPr>
                <w:attr w:name="ProductID" w:val="1 km"/>
              </w:smartTagPr>
              <w:r w:rsidRPr="00FF41EA">
                <w:rPr>
                  <w:rFonts w:ascii="Aptos Display" w:hAnsi="Aptos Display" w:cs="Tahoma"/>
                  <w:bCs/>
                  <w:sz w:val="18"/>
                  <w:szCs w:val="18"/>
                </w:rPr>
                <w:t>1 km</w:t>
              </w:r>
            </w:smartTag>
          </w:p>
        </w:tc>
      </w:tr>
      <w:tr w:rsidR="00FF41EA" w:rsidRPr="00FF41EA" w14:paraId="21972B6E" w14:textId="77777777" w:rsidTr="00270379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11669" w14:textId="77777777" w:rsidR="00FF41EA" w:rsidRPr="00FF41EA" w:rsidRDefault="00FF41EA" w:rsidP="00270379">
            <w:pPr>
              <w:spacing w:before="120"/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FF41EA">
              <w:rPr>
                <w:rFonts w:ascii="Aptos Display" w:hAnsi="Aptos Display" w:cs="Tahoma"/>
                <w:bCs/>
                <w:sz w:val="18"/>
                <w:szCs w:val="18"/>
              </w:rPr>
              <w:t>5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05A345" w14:textId="77777777" w:rsidR="00FF41EA" w:rsidRPr="00FF41EA" w:rsidRDefault="00FF41EA" w:rsidP="00270379">
            <w:pPr>
              <w:spacing w:before="120"/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FF41EA">
              <w:rPr>
                <w:rFonts w:ascii="Aptos Display" w:hAnsi="Aptos Display" w:cs="Tahoma"/>
                <w:bCs/>
                <w:sz w:val="18"/>
                <w:szCs w:val="18"/>
              </w:rPr>
              <w:t>Rzędne wysokościowe</w:t>
            </w:r>
          </w:p>
        </w:tc>
        <w:tc>
          <w:tcPr>
            <w:tcW w:w="5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5561D5" w14:textId="77777777" w:rsidR="00FF41EA" w:rsidRPr="00FF41EA" w:rsidRDefault="00FF41EA" w:rsidP="00270379">
            <w:pPr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FF41EA">
              <w:rPr>
                <w:rFonts w:ascii="Aptos Display" w:hAnsi="Aptos Display" w:cs="Tahoma"/>
                <w:bCs/>
                <w:sz w:val="18"/>
                <w:szCs w:val="18"/>
              </w:rPr>
              <w:t xml:space="preserve">co </w:t>
            </w:r>
            <w:smartTag w:uri="urn:schemas-microsoft-com:office:smarttags" w:element="metricconverter">
              <w:smartTagPr>
                <w:attr w:name="ProductID" w:val="100 m"/>
              </w:smartTagPr>
              <w:r w:rsidRPr="00FF41EA">
                <w:rPr>
                  <w:rFonts w:ascii="Aptos Display" w:hAnsi="Aptos Display" w:cs="Tahoma"/>
                  <w:bCs/>
                  <w:sz w:val="18"/>
                  <w:szCs w:val="18"/>
                </w:rPr>
                <w:t>100 m</w:t>
              </w:r>
            </w:smartTag>
            <w:r w:rsidRPr="00FF41EA">
              <w:rPr>
                <w:rFonts w:ascii="Aptos Display" w:hAnsi="Aptos Display" w:cs="Tahoma"/>
                <w:bCs/>
                <w:sz w:val="18"/>
                <w:szCs w:val="18"/>
              </w:rPr>
              <w:t xml:space="preserve"> i w charakterystycznych punktach niwelety</w:t>
            </w:r>
          </w:p>
        </w:tc>
      </w:tr>
      <w:tr w:rsidR="00FF41EA" w:rsidRPr="00FF41EA" w14:paraId="325CAB91" w14:textId="77777777" w:rsidTr="00270379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69E8F6" w14:textId="77777777" w:rsidR="00FF41EA" w:rsidRPr="00FF41EA" w:rsidRDefault="00FF41EA" w:rsidP="00270379">
            <w:pPr>
              <w:spacing w:before="60" w:after="60"/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FF41EA">
              <w:rPr>
                <w:rFonts w:ascii="Aptos Display" w:hAnsi="Aptos Display" w:cs="Tahoma"/>
                <w:bCs/>
                <w:sz w:val="18"/>
                <w:szCs w:val="18"/>
              </w:rPr>
              <w:t>6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1B0294" w14:textId="77777777" w:rsidR="00FF41EA" w:rsidRPr="00FF41EA" w:rsidRDefault="00FF41EA" w:rsidP="00270379">
            <w:pPr>
              <w:spacing w:before="60" w:after="60"/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FF41EA">
              <w:rPr>
                <w:rFonts w:ascii="Aptos Display" w:hAnsi="Aptos Display" w:cs="Tahoma"/>
                <w:bCs/>
                <w:sz w:val="18"/>
                <w:szCs w:val="18"/>
              </w:rPr>
              <w:t xml:space="preserve">Ukształtowanie osi w planie </w:t>
            </w:r>
            <w:r w:rsidRPr="00FF41EA">
              <w:rPr>
                <w:rFonts w:ascii="Aptos Display" w:hAnsi="Aptos Display" w:cs="Tahoma"/>
                <w:bCs/>
                <w:sz w:val="18"/>
                <w:szCs w:val="18"/>
                <w:vertAlign w:val="superscript"/>
              </w:rPr>
              <w:t>*)</w:t>
            </w:r>
          </w:p>
        </w:tc>
        <w:tc>
          <w:tcPr>
            <w:tcW w:w="5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EC01A" w14:textId="77777777" w:rsidR="00FF41EA" w:rsidRPr="00FF41EA" w:rsidRDefault="00FF41EA" w:rsidP="00270379">
            <w:pPr>
              <w:spacing w:before="60" w:after="60"/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FF41EA">
              <w:rPr>
                <w:rFonts w:ascii="Aptos Display" w:hAnsi="Aptos Display" w:cs="Tahoma"/>
                <w:bCs/>
                <w:sz w:val="18"/>
                <w:szCs w:val="18"/>
              </w:rPr>
              <w:t xml:space="preserve">co </w:t>
            </w:r>
            <w:smartTag w:uri="urn:schemas-microsoft-com:office:smarttags" w:element="metricconverter">
              <w:smartTagPr>
                <w:attr w:name="ProductID" w:val="100 m"/>
              </w:smartTagPr>
              <w:r w:rsidRPr="00FF41EA">
                <w:rPr>
                  <w:rFonts w:ascii="Aptos Display" w:hAnsi="Aptos Display" w:cs="Tahoma"/>
                  <w:bCs/>
                  <w:sz w:val="18"/>
                  <w:szCs w:val="18"/>
                </w:rPr>
                <w:t>100 m</w:t>
              </w:r>
            </w:smartTag>
          </w:p>
        </w:tc>
      </w:tr>
      <w:tr w:rsidR="00FF41EA" w:rsidRPr="00FF41EA" w14:paraId="286B8C08" w14:textId="77777777" w:rsidTr="00270379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EB8E9" w14:textId="77777777" w:rsidR="00FF41EA" w:rsidRPr="00FF41EA" w:rsidRDefault="00FF41EA" w:rsidP="00270379">
            <w:pPr>
              <w:spacing w:before="60"/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FF41EA">
              <w:rPr>
                <w:rFonts w:ascii="Aptos Display" w:hAnsi="Aptos Display" w:cs="Tahoma"/>
                <w:bCs/>
                <w:sz w:val="18"/>
                <w:szCs w:val="18"/>
              </w:rPr>
              <w:t>7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89751" w14:textId="77777777" w:rsidR="00FF41EA" w:rsidRPr="00FF41EA" w:rsidRDefault="00FF41EA" w:rsidP="00270379">
            <w:pPr>
              <w:spacing w:before="60"/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FF41EA">
              <w:rPr>
                <w:rFonts w:ascii="Aptos Display" w:hAnsi="Aptos Display" w:cs="Tahoma"/>
                <w:bCs/>
                <w:sz w:val="18"/>
                <w:szCs w:val="18"/>
              </w:rPr>
              <w:t>Grubość nawierzchni</w:t>
            </w:r>
          </w:p>
        </w:tc>
        <w:tc>
          <w:tcPr>
            <w:tcW w:w="5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1BBA4" w14:textId="77777777" w:rsidR="00FF41EA" w:rsidRPr="00FF41EA" w:rsidRDefault="00FF41EA" w:rsidP="00270379">
            <w:pPr>
              <w:spacing w:before="60"/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FF41EA">
              <w:rPr>
                <w:rFonts w:ascii="Aptos Display" w:hAnsi="Aptos Display" w:cs="Tahoma"/>
                <w:bCs/>
                <w:sz w:val="18"/>
                <w:szCs w:val="18"/>
              </w:rPr>
              <w:t xml:space="preserve">Podczas budowy: w trzech punktach na każdej działce roboczej, lecz nie rzadziej niż raz na      </w:t>
            </w:r>
            <w:smartTag w:uri="urn:schemas-microsoft-com:office:smarttags" w:element="metricconverter">
              <w:smartTagPr>
                <w:attr w:name="ProductID" w:val="400 m2"/>
              </w:smartTagPr>
              <w:r w:rsidRPr="00FF41EA">
                <w:rPr>
                  <w:rFonts w:ascii="Aptos Display" w:hAnsi="Aptos Display" w:cs="Tahoma"/>
                  <w:bCs/>
                  <w:sz w:val="18"/>
                  <w:szCs w:val="18"/>
                </w:rPr>
                <w:t>400 m</w:t>
              </w:r>
              <w:r w:rsidRPr="00FF41EA">
                <w:rPr>
                  <w:rFonts w:ascii="Aptos Display" w:hAnsi="Aptos Display" w:cs="Tahoma"/>
                  <w:bCs/>
                  <w:sz w:val="18"/>
                  <w:szCs w:val="18"/>
                  <w:vertAlign w:val="superscript"/>
                </w:rPr>
                <w:t>2</w:t>
              </w:r>
            </w:smartTag>
          </w:p>
          <w:p w14:paraId="2E986BC7" w14:textId="77777777" w:rsidR="00FF41EA" w:rsidRPr="00FF41EA" w:rsidRDefault="00FF41EA" w:rsidP="00270379">
            <w:pPr>
              <w:spacing w:after="60"/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FF41EA">
              <w:rPr>
                <w:rFonts w:ascii="Aptos Display" w:hAnsi="Aptos Display" w:cs="Tahoma"/>
                <w:bCs/>
                <w:sz w:val="18"/>
                <w:szCs w:val="18"/>
              </w:rPr>
              <w:t xml:space="preserve">Przed odbiorem: w trzech punktach, lecz nie rzadziej niż raz na </w:t>
            </w:r>
            <w:smartTag w:uri="urn:schemas-microsoft-com:office:smarttags" w:element="metricconverter">
              <w:smartTagPr>
                <w:attr w:name="ProductID" w:val="2000 m2"/>
              </w:smartTagPr>
              <w:r w:rsidRPr="00FF41EA">
                <w:rPr>
                  <w:rFonts w:ascii="Aptos Display" w:hAnsi="Aptos Display" w:cs="Tahoma"/>
                  <w:bCs/>
                  <w:sz w:val="18"/>
                  <w:szCs w:val="18"/>
                </w:rPr>
                <w:t>2000 m</w:t>
              </w:r>
              <w:r w:rsidRPr="00FF41EA">
                <w:rPr>
                  <w:rFonts w:ascii="Aptos Display" w:hAnsi="Aptos Display" w:cs="Tahoma"/>
                  <w:bCs/>
                  <w:sz w:val="18"/>
                  <w:szCs w:val="18"/>
                  <w:vertAlign w:val="superscript"/>
                </w:rPr>
                <w:t>2</w:t>
              </w:r>
            </w:smartTag>
          </w:p>
        </w:tc>
      </w:tr>
      <w:tr w:rsidR="00FF41EA" w:rsidRPr="00FF41EA" w14:paraId="1BA7DB42" w14:textId="77777777" w:rsidTr="00270379">
        <w:tc>
          <w:tcPr>
            <w:tcW w:w="92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E7E779" w14:textId="77777777" w:rsidR="00FF41EA" w:rsidRPr="00FF41EA" w:rsidRDefault="00FF41EA" w:rsidP="00270379">
            <w:pPr>
              <w:spacing w:before="60" w:after="60"/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FF41EA">
              <w:rPr>
                <w:rFonts w:ascii="Aptos Display" w:hAnsi="Aptos Display" w:cs="Tahoma"/>
                <w:bCs/>
                <w:sz w:val="18"/>
                <w:szCs w:val="18"/>
              </w:rPr>
              <w:t>*) Dodatkowe pomiary spadków poprzecznych i ukształtowania osi w planie należy wykonać w punktach głównych łuków poziomych: na początku krzywej przejściowej oraz na początku, w środku i na końcu każdego łuku poziomego</w:t>
            </w:r>
          </w:p>
        </w:tc>
      </w:tr>
    </w:tbl>
    <w:p w14:paraId="119345B3" w14:textId="77777777" w:rsidR="00FF41EA" w:rsidRPr="00FF41EA" w:rsidRDefault="00FF41EA" w:rsidP="00FF41EA">
      <w:pPr>
        <w:keepNext/>
        <w:spacing w:before="120"/>
        <w:jc w:val="both"/>
        <w:rPr>
          <w:rFonts w:ascii="Aptos Display" w:hAnsi="Aptos Display" w:cs="Tahoma"/>
          <w:bCs/>
          <w:sz w:val="18"/>
          <w:szCs w:val="18"/>
        </w:rPr>
      </w:pPr>
      <w:r w:rsidRPr="00FF41EA">
        <w:rPr>
          <w:rFonts w:ascii="Aptos Display" w:hAnsi="Aptos Display" w:cs="Tahoma"/>
          <w:bCs/>
          <w:sz w:val="18"/>
          <w:szCs w:val="18"/>
        </w:rPr>
        <w:t>6.2.4. Rzędne wysokościowe</w:t>
      </w:r>
    </w:p>
    <w:p w14:paraId="59E5ABE2" w14:textId="77777777" w:rsidR="00FF41EA" w:rsidRPr="00FF41EA" w:rsidRDefault="00FF41EA" w:rsidP="00FF41EA">
      <w:pPr>
        <w:spacing w:before="120"/>
        <w:jc w:val="both"/>
        <w:rPr>
          <w:rFonts w:ascii="Aptos Display" w:hAnsi="Aptos Display" w:cs="Tahoma"/>
          <w:bCs/>
          <w:sz w:val="18"/>
          <w:szCs w:val="18"/>
        </w:rPr>
      </w:pPr>
      <w:r w:rsidRPr="00FF41EA">
        <w:rPr>
          <w:rFonts w:ascii="Aptos Display" w:hAnsi="Aptos Display" w:cs="Tahoma"/>
          <w:bCs/>
          <w:sz w:val="18"/>
          <w:szCs w:val="18"/>
        </w:rPr>
        <w:tab/>
        <w:t>Różnice pomiędzy rzędnymi wysokościowymi nawierzchni i rzędnymi projektowanymi nie powinny przekraczać +</w:t>
      </w:r>
      <w:smartTag w:uri="urn:schemas-microsoft-com:office:smarttags" w:element="metricconverter">
        <w:smartTagPr>
          <w:attr w:name="ProductID" w:val="1 cm"/>
        </w:smartTagPr>
        <w:r w:rsidRPr="00FF41EA">
          <w:rPr>
            <w:rFonts w:ascii="Aptos Display" w:hAnsi="Aptos Display" w:cs="Tahoma"/>
            <w:bCs/>
            <w:sz w:val="18"/>
            <w:szCs w:val="18"/>
          </w:rPr>
          <w:t>1 cm</w:t>
        </w:r>
      </w:smartTag>
      <w:r w:rsidRPr="00FF41EA">
        <w:rPr>
          <w:rFonts w:ascii="Aptos Display" w:hAnsi="Aptos Display" w:cs="Tahoma"/>
          <w:bCs/>
          <w:sz w:val="18"/>
          <w:szCs w:val="18"/>
        </w:rPr>
        <w:t xml:space="preserve"> i </w:t>
      </w:r>
      <w:smartTag w:uri="urn:schemas-microsoft-com:office:smarttags" w:element="metricconverter">
        <w:smartTagPr>
          <w:attr w:name="ProductID" w:val="-2 cm"/>
        </w:smartTagPr>
        <w:r w:rsidRPr="00FF41EA">
          <w:rPr>
            <w:rFonts w:ascii="Aptos Display" w:hAnsi="Aptos Display" w:cs="Tahoma"/>
            <w:bCs/>
            <w:sz w:val="18"/>
            <w:szCs w:val="18"/>
          </w:rPr>
          <w:t>-2 cm</w:t>
        </w:r>
      </w:smartTag>
      <w:r w:rsidRPr="00FF41EA">
        <w:rPr>
          <w:rFonts w:ascii="Aptos Display" w:hAnsi="Aptos Display" w:cs="Tahoma"/>
          <w:bCs/>
          <w:sz w:val="18"/>
          <w:szCs w:val="18"/>
        </w:rPr>
        <w:t>.</w:t>
      </w:r>
    </w:p>
    <w:p w14:paraId="5AFFDE5B" w14:textId="77777777" w:rsidR="00FF41EA" w:rsidRPr="00FF41EA" w:rsidRDefault="00FF41EA" w:rsidP="00FF41EA">
      <w:pPr>
        <w:spacing w:before="120"/>
        <w:jc w:val="both"/>
        <w:rPr>
          <w:rFonts w:ascii="Aptos Display" w:hAnsi="Aptos Display" w:cs="Tahoma"/>
          <w:bCs/>
          <w:sz w:val="18"/>
          <w:szCs w:val="18"/>
        </w:rPr>
      </w:pPr>
      <w:r w:rsidRPr="00FF41EA">
        <w:rPr>
          <w:rFonts w:ascii="Aptos Display" w:hAnsi="Aptos Display" w:cs="Tahoma"/>
          <w:bCs/>
          <w:sz w:val="18"/>
          <w:szCs w:val="18"/>
        </w:rPr>
        <w:t>6.2.5. Ukształtowanie osi nawierzchni</w:t>
      </w:r>
    </w:p>
    <w:p w14:paraId="2502406C" w14:textId="77777777" w:rsidR="00FF41EA" w:rsidRPr="00FF41EA" w:rsidRDefault="00FF41EA" w:rsidP="00FF41EA">
      <w:pPr>
        <w:spacing w:before="120"/>
        <w:jc w:val="both"/>
        <w:rPr>
          <w:rFonts w:ascii="Aptos Display" w:hAnsi="Aptos Display" w:cs="Tahoma"/>
          <w:bCs/>
          <w:sz w:val="18"/>
          <w:szCs w:val="18"/>
        </w:rPr>
      </w:pPr>
      <w:r w:rsidRPr="00FF41EA">
        <w:rPr>
          <w:rFonts w:ascii="Aptos Display" w:hAnsi="Aptos Display" w:cs="Tahoma"/>
          <w:bCs/>
          <w:sz w:val="18"/>
          <w:szCs w:val="18"/>
        </w:rPr>
        <w:tab/>
        <w:t xml:space="preserve">Oś nawierzchni w planie nie może być przesunięta w stosunku do osi projektowanej o więcej niż </w:t>
      </w:r>
      <w:r w:rsidRPr="00FF41EA">
        <w:rPr>
          <w:rFonts w:ascii="Aptos Display" w:hAnsi="Aptos Display" w:cs="Tahoma"/>
          <w:bCs/>
          <w:sz w:val="18"/>
          <w:szCs w:val="18"/>
        </w:rPr>
        <w:sym w:font="Symbol" w:char="F0B1"/>
      </w:r>
      <w:r w:rsidRPr="00FF41EA">
        <w:rPr>
          <w:rFonts w:ascii="Aptos Display" w:hAnsi="Aptos Display" w:cs="Tahoma"/>
          <w:bCs/>
          <w:sz w:val="18"/>
          <w:szCs w:val="18"/>
        </w:rPr>
        <w:t xml:space="preserve"> </w:t>
      </w:r>
      <w:smartTag w:uri="urn:schemas-microsoft-com:office:smarttags" w:element="metricconverter">
        <w:smartTagPr>
          <w:attr w:name="ProductID" w:val="5 cm"/>
        </w:smartTagPr>
        <w:r w:rsidRPr="00FF41EA">
          <w:rPr>
            <w:rFonts w:ascii="Aptos Display" w:hAnsi="Aptos Display" w:cs="Tahoma"/>
            <w:bCs/>
            <w:sz w:val="18"/>
            <w:szCs w:val="18"/>
          </w:rPr>
          <w:t>5 cm</w:t>
        </w:r>
      </w:smartTag>
      <w:r w:rsidRPr="00FF41EA">
        <w:rPr>
          <w:rFonts w:ascii="Aptos Display" w:hAnsi="Aptos Display" w:cs="Tahoma"/>
          <w:bCs/>
          <w:sz w:val="18"/>
          <w:szCs w:val="18"/>
        </w:rPr>
        <w:t>.</w:t>
      </w:r>
    </w:p>
    <w:p w14:paraId="626E3045" w14:textId="77777777" w:rsidR="00FF41EA" w:rsidRPr="00FF41EA" w:rsidRDefault="00FF41EA" w:rsidP="00FF41EA">
      <w:pPr>
        <w:spacing w:before="120"/>
        <w:jc w:val="both"/>
        <w:rPr>
          <w:rFonts w:ascii="Aptos Display" w:hAnsi="Aptos Display" w:cs="Tahoma"/>
          <w:bCs/>
          <w:sz w:val="18"/>
          <w:szCs w:val="18"/>
        </w:rPr>
      </w:pPr>
      <w:r w:rsidRPr="00FF41EA">
        <w:rPr>
          <w:rFonts w:ascii="Aptos Display" w:hAnsi="Aptos Display" w:cs="Tahoma"/>
          <w:bCs/>
          <w:sz w:val="18"/>
          <w:szCs w:val="18"/>
        </w:rPr>
        <w:t>6.2.6. Szerokość nawierzchni</w:t>
      </w:r>
    </w:p>
    <w:p w14:paraId="383EBA62" w14:textId="77777777" w:rsidR="00FF41EA" w:rsidRPr="00FF41EA" w:rsidRDefault="00FF41EA" w:rsidP="00FF41EA">
      <w:pPr>
        <w:spacing w:before="120" w:after="120"/>
        <w:jc w:val="both"/>
        <w:rPr>
          <w:rFonts w:ascii="Aptos Display" w:hAnsi="Aptos Display" w:cs="Tahoma"/>
          <w:bCs/>
          <w:sz w:val="18"/>
          <w:szCs w:val="18"/>
        </w:rPr>
      </w:pPr>
      <w:r w:rsidRPr="00FF41EA">
        <w:rPr>
          <w:rFonts w:ascii="Aptos Display" w:hAnsi="Aptos Display" w:cs="Tahoma"/>
          <w:bCs/>
          <w:sz w:val="18"/>
          <w:szCs w:val="18"/>
        </w:rPr>
        <w:tab/>
        <w:t>Szerokość nawierzchni nie może różnić się od szerokości projektowanej o więcej niż +</w:t>
      </w:r>
      <w:smartTag w:uri="urn:schemas-microsoft-com:office:smarttags" w:element="metricconverter">
        <w:smartTagPr>
          <w:attr w:name="ProductID" w:val="10 cm"/>
        </w:smartTagPr>
        <w:r w:rsidRPr="00FF41EA">
          <w:rPr>
            <w:rFonts w:ascii="Aptos Display" w:hAnsi="Aptos Display" w:cs="Tahoma"/>
            <w:bCs/>
            <w:sz w:val="18"/>
            <w:szCs w:val="18"/>
          </w:rPr>
          <w:t>10 cm</w:t>
        </w:r>
      </w:smartTag>
      <w:r w:rsidRPr="00FF41EA">
        <w:rPr>
          <w:rFonts w:ascii="Aptos Display" w:hAnsi="Aptos Display" w:cs="Tahoma"/>
          <w:bCs/>
          <w:sz w:val="18"/>
          <w:szCs w:val="18"/>
        </w:rPr>
        <w:t xml:space="preserve"> i </w:t>
      </w:r>
      <w:smartTag w:uri="urn:schemas-microsoft-com:office:smarttags" w:element="metricconverter">
        <w:smartTagPr>
          <w:attr w:name="ProductID" w:val="-5 cm"/>
        </w:smartTagPr>
        <w:r w:rsidRPr="00FF41EA">
          <w:rPr>
            <w:rFonts w:ascii="Aptos Display" w:hAnsi="Aptos Display" w:cs="Tahoma"/>
            <w:bCs/>
            <w:sz w:val="18"/>
            <w:szCs w:val="18"/>
          </w:rPr>
          <w:t>-5 cm</w:t>
        </w:r>
      </w:smartTag>
      <w:r w:rsidRPr="00FF41EA">
        <w:rPr>
          <w:rFonts w:ascii="Aptos Display" w:hAnsi="Aptos Display" w:cs="Tahoma"/>
          <w:bCs/>
          <w:sz w:val="18"/>
          <w:szCs w:val="18"/>
        </w:rPr>
        <w:t>.</w:t>
      </w:r>
    </w:p>
    <w:p w14:paraId="598109FB" w14:textId="77777777" w:rsidR="00FF41EA" w:rsidRPr="00FF41EA" w:rsidRDefault="00FF41EA" w:rsidP="00FF41EA">
      <w:pPr>
        <w:pStyle w:val="Nagwek1"/>
        <w:rPr>
          <w:rFonts w:ascii="Aptos Display" w:hAnsi="Aptos Display" w:cs="Tahoma"/>
          <w:b w:val="0"/>
          <w:sz w:val="18"/>
          <w:szCs w:val="18"/>
        </w:rPr>
      </w:pPr>
      <w:bookmarkStart w:id="7" w:name="_Toc420895345"/>
      <w:r w:rsidRPr="00FF41EA">
        <w:rPr>
          <w:rFonts w:ascii="Aptos Display" w:hAnsi="Aptos Display" w:cs="Tahoma"/>
          <w:b w:val="0"/>
          <w:sz w:val="18"/>
          <w:szCs w:val="18"/>
        </w:rPr>
        <w:t>7. obmiar robót</w:t>
      </w:r>
      <w:bookmarkEnd w:id="7"/>
    </w:p>
    <w:p w14:paraId="4668CDDB" w14:textId="77777777" w:rsidR="00FF41EA" w:rsidRPr="00FF41EA" w:rsidRDefault="00FF41EA" w:rsidP="00FF41EA">
      <w:pPr>
        <w:pStyle w:val="Nagwek2"/>
        <w:rPr>
          <w:rFonts w:ascii="Aptos Display" w:hAnsi="Aptos Display" w:cs="Tahoma"/>
          <w:b w:val="0"/>
          <w:sz w:val="18"/>
          <w:szCs w:val="18"/>
        </w:rPr>
      </w:pPr>
      <w:r w:rsidRPr="00FF41EA">
        <w:rPr>
          <w:rFonts w:ascii="Aptos Display" w:hAnsi="Aptos Display" w:cs="Tahoma"/>
          <w:b w:val="0"/>
          <w:sz w:val="18"/>
          <w:szCs w:val="18"/>
        </w:rPr>
        <w:t>7.1. Ogólne zasady obmiaru robót</w:t>
      </w:r>
    </w:p>
    <w:p w14:paraId="3DAE2513" w14:textId="77777777" w:rsidR="00FF41EA" w:rsidRPr="00FF41EA" w:rsidRDefault="00FF41EA" w:rsidP="00FF41EA">
      <w:pPr>
        <w:jc w:val="both"/>
        <w:rPr>
          <w:rFonts w:ascii="Aptos Display" w:hAnsi="Aptos Display" w:cs="Tahoma"/>
          <w:bCs/>
          <w:sz w:val="18"/>
          <w:szCs w:val="18"/>
        </w:rPr>
      </w:pPr>
      <w:r w:rsidRPr="00FF41EA">
        <w:rPr>
          <w:rFonts w:ascii="Aptos Display" w:hAnsi="Aptos Display" w:cs="Tahoma"/>
          <w:bCs/>
          <w:sz w:val="18"/>
          <w:szCs w:val="18"/>
        </w:rPr>
        <w:tab/>
        <w:t>Ogólne zasady obmiaru robót podano w SST D-M-00.00.00 „Wymagania ogólne” pkt 7.</w:t>
      </w:r>
    </w:p>
    <w:p w14:paraId="5CD10D90" w14:textId="77777777" w:rsidR="00FF41EA" w:rsidRPr="00FF41EA" w:rsidRDefault="00FF41EA" w:rsidP="00FF41EA">
      <w:pPr>
        <w:pStyle w:val="Nagwek2"/>
        <w:rPr>
          <w:rFonts w:ascii="Aptos Display" w:hAnsi="Aptos Display" w:cs="Tahoma"/>
          <w:b w:val="0"/>
          <w:sz w:val="18"/>
          <w:szCs w:val="18"/>
        </w:rPr>
      </w:pPr>
      <w:r w:rsidRPr="00FF41EA">
        <w:rPr>
          <w:rFonts w:ascii="Aptos Display" w:hAnsi="Aptos Display" w:cs="Tahoma"/>
          <w:b w:val="0"/>
          <w:sz w:val="18"/>
          <w:szCs w:val="18"/>
        </w:rPr>
        <w:t>7.2. Jednostka obmiarowa</w:t>
      </w:r>
    </w:p>
    <w:p w14:paraId="5B0227F9" w14:textId="77777777" w:rsidR="00FF41EA" w:rsidRPr="00FF41EA" w:rsidRDefault="00FF41EA" w:rsidP="00FF41EA">
      <w:pPr>
        <w:spacing w:after="120"/>
        <w:jc w:val="both"/>
        <w:rPr>
          <w:rFonts w:ascii="Aptos Display" w:hAnsi="Aptos Display" w:cs="Tahoma"/>
          <w:bCs/>
          <w:sz w:val="18"/>
          <w:szCs w:val="18"/>
        </w:rPr>
      </w:pPr>
      <w:r w:rsidRPr="00FF41EA">
        <w:rPr>
          <w:rFonts w:ascii="Aptos Display" w:hAnsi="Aptos Display" w:cs="Tahoma"/>
          <w:bCs/>
          <w:sz w:val="18"/>
          <w:szCs w:val="18"/>
        </w:rPr>
        <w:tab/>
        <w:t>Jednostką obmiarową jest m</w:t>
      </w:r>
      <w:r w:rsidRPr="00FF41EA">
        <w:rPr>
          <w:rFonts w:ascii="Aptos Display" w:hAnsi="Aptos Display" w:cs="Tahoma"/>
          <w:bCs/>
          <w:sz w:val="18"/>
          <w:szCs w:val="18"/>
          <w:vertAlign w:val="superscript"/>
        </w:rPr>
        <w:t>2</w:t>
      </w:r>
      <w:r w:rsidRPr="00FF41EA">
        <w:rPr>
          <w:rFonts w:ascii="Aptos Display" w:hAnsi="Aptos Display" w:cs="Tahoma"/>
          <w:bCs/>
          <w:sz w:val="18"/>
          <w:szCs w:val="18"/>
        </w:rPr>
        <w:t xml:space="preserve"> (metr kwadratowy).</w:t>
      </w:r>
    </w:p>
    <w:p w14:paraId="7CC4736A" w14:textId="77777777" w:rsidR="00FF41EA" w:rsidRPr="00FF41EA" w:rsidRDefault="00FF41EA" w:rsidP="00FF41EA">
      <w:pPr>
        <w:pStyle w:val="Nagwek1"/>
        <w:rPr>
          <w:rFonts w:ascii="Aptos Display" w:hAnsi="Aptos Display" w:cs="Tahoma"/>
          <w:b w:val="0"/>
          <w:sz w:val="18"/>
          <w:szCs w:val="18"/>
        </w:rPr>
      </w:pPr>
      <w:bookmarkStart w:id="8" w:name="_Toc420895346"/>
      <w:r w:rsidRPr="00FF41EA">
        <w:rPr>
          <w:rFonts w:ascii="Aptos Display" w:hAnsi="Aptos Display" w:cs="Tahoma"/>
          <w:b w:val="0"/>
          <w:sz w:val="18"/>
          <w:szCs w:val="18"/>
        </w:rPr>
        <w:lastRenderedPageBreak/>
        <w:t>8. odbiór robót</w:t>
      </w:r>
      <w:bookmarkEnd w:id="8"/>
    </w:p>
    <w:p w14:paraId="178CA24C" w14:textId="77777777" w:rsidR="00FF41EA" w:rsidRPr="00FF41EA" w:rsidRDefault="00FF41EA" w:rsidP="00FF41EA">
      <w:pPr>
        <w:jc w:val="both"/>
        <w:rPr>
          <w:rFonts w:ascii="Aptos Display" w:hAnsi="Aptos Display" w:cs="Tahoma"/>
          <w:bCs/>
          <w:sz w:val="18"/>
          <w:szCs w:val="18"/>
        </w:rPr>
      </w:pPr>
      <w:r w:rsidRPr="00FF41EA">
        <w:rPr>
          <w:rFonts w:ascii="Aptos Display" w:hAnsi="Aptos Display" w:cs="Tahoma"/>
          <w:bCs/>
          <w:sz w:val="18"/>
          <w:szCs w:val="18"/>
        </w:rPr>
        <w:tab/>
        <w:t>Ogólne zasady odbioru robót podano w SST D-M-00.00.00 „Wymagania ogólne” pkt 8.</w:t>
      </w:r>
    </w:p>
    <w:p w14:paraId="093AE999" w14:textId="77777777" w:rsidR="00FF41EA" w:rsidRPr="00FF41EA" w:rsidRDefault="00FF41EA" w:rsidP="00FF41EA">
      <w:pPr>
        <w:spacing w:after="120"/>
        <w:jc w:val="both"/>
        <w:rPr>
          <w:rFonts w:ascii="Aptos Display" w:hAnsi="Aptos Display" w:cs="Tahoma"/>
          <w:bCs/>
          <w:sz w:val="18"/>
          <w:szCs w:val="18"/>
        </w:rPr>
      </w:pPr>
      <w:r w:rsidRPr="00FF41EA">
        <w:rPr>
          <w:rFonts w:ascii="Aptos Display" w:hAnsi="Aptos Display" w:cs="Tahoma"/>
          <w:bCs/>
          <w:sz w:val="18"/>
          <w:szCs w:val="18"/>
        </w:rPr>
        <w:tab/>
        <w:t>Roboty uznaje się za wykonane zgodnie z dokumentacją projektową, SST i wymaganiami Inżyniera, jeżeli wszystkie pomiary i badania z zachowaniem tolerancji wg pkt 6 dały wyniki pozytywne.</w:t>
      </w:r>
    </w:p>
    <w:p w14:paraId="34203799" w14:textId="77777777" w:rsidR="00FF41EA" w:rsidRPr="00FF41EA" w:rsidRDefault="00FF41EA" w:rsidP="00FF41EA">
      <w:pPr>
        <w:pStyle w:val="Nagwek1"/>
        <w:rPr>
          <w:rFonts w:ascii="Aptos Display" w:hAnsi="Aptos Display" w:cs="Tahoma"/>
          <w:b w:val="0"/>
          <w:sz w:val="18"/>
          <w:szCs w:val="18"/>
        </w:rPr>
      </w:pPr>
      <w:bookmarkStart w:id="9" w:name="_Toc420895347"/>
      <w:r w:rsidRPr="00FF41EA">
        <w:rPr>
          <w:rFonts w:ascii="Aptos Display" w:hAnsi="Aptos Display" w:cs="Tahoma"/>
          <w:b w:val="0"/>
          <w:sz w:val="18"/>
          <w:szCs w:val="18"/>
        </w:rPr>
        <w:t>9. podstawa płatności</w:t>
      </w:r>
      <w:bookmarkEnd w:id="9"/>
    </w:p>
    <w:p w14:paraId="5301B815" w14:textId="77777777" w:rsidR="00FF41EA" w:rsidRPr="00FF41EA" w:rsidRDefault="00FF41EA" w:rsidP="00FF41EA">
      <w:pPr>
        <w:pStyle w:val="Nagwek2"/>
        <w:spacing w:before="60"/>
        <w:rPr>
          <w:rFonts w:ascii="Aptos Display" w:hAnsi="Aptos Display" w:cs="Tahoma"/>
          <w:b w:val="0"/>
          <w:sz w:val="18"/>
          <w:szCs w:val="18"/>
        </w:rPr>
      </w:pPr>
      <w:r w:rsidRPr="00FF41EA">
        <w:rPr>
          <w:rFonts w:ascii="Aptos Display" w:hAnsi="Aptos Display" w:cs="Tahoma"/>
          <w:b w:val="0"/>
          <w:sz w:val="18"/>
          <w:szCs w:val="18"/>
        </w:rPr>
        <w:t>9.1. Ogólne ustalenia dotyczące podstawy płatności</w:t>
      </w:r>
    </w:p>
    <w:p w14:paraId="03FFCCC2" w14:textId="77777777" w:rsidR="00FF41EA" w:rsidRPr="00FF41EA" w:rsidRDefault="00FF41EA" w:rsidP="00FF41EA">
      <w:pPr>
        <w:jc w:val="both"/>
        <w:rPr>
          <w:rFonts w:ascii="Aptos Display" w:hAnsi="Aptos Display" w:cs="Tahoma"/>
          <w:bCs/>
          <w:sz w:val="18"/>
          <w:szCs w:val="18"/>
        </w:rPr>
      </w:pPr>
      <w:r w:rsidRPr="00FF41EA">
        <w:rPr>
          <w:rFonts w:ascii="Aptos Display" w:hAnsi="Aptos Display" w:cs="Tahoma"/>
          <w:bCs/>
          <w:sz w:val="18"/>
          <w:szCs w:val="18"/>
        </w:rPr>
        <w:tab/>
        <w:t>Ogólne ustalenia dotyczące podstawy płatności podano w SST D-M-00.00.00 „Wymagania ogólne” pkt 9.</w:t>
      </w:r>
    </w:p>
    <w:p w14:paraId="075EDAC3" w14:textId="77777777" w:rsidR="00FF41EA" w:rsidRPr="00FF41EA" w:rsidRDefault="00FF41EA" w:rsidP="00FF41EA">
      <w:pPr>
        <w:pStyle w:val="Nagwek2"/>
        <w:rPr>
          <w:rFonts w:ascii="Aptos Display" w:hAnsi="Aptos Display" w:cs="Tahoma"/>
          <w:b w:val="0"/>
          <w:sz w:val="18"/>
          <w:szCs w:val="18"/>
        </w:rPr>
      </w:pPr>
      <w:r w:rsidRPr="00FF41EA">
        <w:rPr>
          <w:rFonts w:ascii="Aptos Display" w:hAnsi="Aptos Display" w:cs="Tahoma"/>
          <w:b w:val="0"/>
          <w:sz w:val="18"/>
          <w:szCs w:val="18"/>
        </w:rPr>
        <w:t>9.2. Cena jednostki obmiarowej</w:t>
      </w:r>
    </w:p>
    <w:p w14:paraId="5CFB2BBA" w14:textId="77777777" w:rsidR="00FF41EA" w:rsidRPr="00FF41EA" w:rsidRDefault="00FF41EA" w:rsidP="00FF41EA">
      <w:pPr>
        <w:spacing w:after="120"/>
        <w:jc w:val="both"/>
        <w:rPr>
          <w:rFonts w:ascii="Aptos Display" w:hAnsi="Aptos Display" w:cs="Tahoma"/>
          <w:bCs/>
          <w:sz w:val="18"/>
          <w:szCs w:val="18"/>
        </w:rPr>
      </w:pPr>
      <w:r w:rsidRPr="00FF41EA">
        <w:rPr>
          <w:rFonts w:ascii="Aptos Display" w:hAnsi="Aptos Display" w:cs="Tahoma"/>
          <w:bCs/>
          <w:sz w:val="18"/>
          <w:szCs w:val="18"/>
        </w:rPr>
        <w:tab/>
        <w:t xml:space="preserve">Zakres czynności objętych ceną jednostkową </w:t>
      </w:r>
      <w:smartTag w:uri="urn:schemas-microsoft-com:office:smarttags" w:element="metricconverter">
        <w:smartTagPr>
          <w:attr w:name="ProductID" w:val="1 m2"/>
        </w:smartTagPr>
        <w:r w:rsidRPr="00FF41EA">
          <w:rPr>
            <w:rFonts w:ascii="Aptos Display" w:hAnsi="Aptos Display" w:cs="Tahoma"/>
            <w:bCs/>
            <w:sz w:val="18"/>
            <w:szCs w:val="18"/>
          </w:rPr>
          <w:t>1 m</w:t>
        </w:r>
        <w:r w:rsidRPr="00FF41EA">
          <w:rPr>
            <w:rFonts w:ascii="Aptos Display" w:hAnsi="Aptos Display" w:cs="Tahoma"/>
            <w:bCs/>
            <w:sz w:val="18"/>
            <w:szCs w:val="18"/>
            <w:vertAlign w:val="superscript"/>
          </w:rPr>
          <w:t>2</w:t>
        </w:r>
      </w:smartTag>
      <w:r w:rsidRPr="00FF41EA">
        <w:rPr>
          <w:rFonts w:ascii="Aptos Display" w:hAnsi="Aptos Display" w:cs="Tahoma"/>
          <w:bCs/>
          <w:sz w:val="18"/>
          <w:szCs w:val="18"/>
        </w:rPr>
        <w:t xml:space="preserve"> nawierzchni podano w SST                  D-05.02.01 „Nawierzchnia tłuczniowa”.  pkt 9.</w:t>
      </w:r>
    </w:p>
    <w:p w14:paraId="2AC963F3" w14:textId="77777777" w:rsidR="00FF41EA" w:rsidRPr="00FF41EA" w:rsidRDefault="00FF41EA" w:rsidP="00FF41EA">
      <w:pPr>
        <w:pStyle w:val="Nagwek1"/>
        <w:spacing w:before="60" w:after="60"/>
        <w:rPr>
          <w:rFonts w:ascii="Aptos Display" w:hAnsi="Aptos Display" w:cs="Tahoma"/>
          <w:b w:val="0"/>
          <w:sz w:val="18"/>
          <w:szCs w:val="18"/>
        </w:rPr>
      </w:pPr>
      <w:bookmarkStart w:id="10" w:name="_Toc420895348"/>
      <w:r w:rsidRPr="00FF41EA">
        <w:rPr>
          <w:rFonts w:ascii="Aptos Display" w:hAnsi="Aptos Display" w:cs="Tahoma"/>
          <w:b w:val="0"/>
          <w:sz w:val="18"/>
          <w:szCs w:val="18"/>
        </w:rPr>
        <w:t>10. przepisy związane</w:t>
      </w:r>
      <w:bookmarkEnd w:id="10"/>
    </w:p>
    <w:p w14:paraId="0B0C31E7" w14:textId="77777777" w:rsidR="00FF41EA" w:rsidRPr="00FF41EA" w:rsidRDefault="00FF41EA" w:rsidP="00FF41EA">
      <w:pPr>
        <w:pStyle w:val="Nagwek2"/>
        <w:spacing w:after="60"/>
        <w:rPr>
          <w:rFonts w:ascii="Aptos Display" w:hAnsi="Aptos Display" w:cs="Tahoma"/>
          <w:b w:val="0"/>
          <w:sz w:val="18"/>
          <w:szCs w:val="18"/>
        </w:rPr>
      </w:pPr>
      <w:r w:rsidRPr="00FF41EA">
        <w:rPr>
          <w:rFonts w:ascii="Aptos Display" w:hAnsi="Aptos Display" w:cs="Tahoma"/>
          <w:b w:val="0"/>
          <w:sz w:val="18"/>
          <w:szCs w:val="18"/>
        </w:rPr>
        <w:t>10.1. Normy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1984"/>
        <w:gridCol w:w="6590"/>
      </w:tblGrid>
      <w:tr w:rsidR="00FF41EA" w:rsidRPr="00FF41EA" w14:paraId="2497E98C" w14:textId="77777777" w:rsidTr="00270379">
        <w:tc>
          <w:tcPr>
            <w:tcW w:w="496" w:type="dxa"/>
          </w:tcPr>
          <w:p w14:paraId="6DE32F7A" w14:textId="77777777" w:rsidR="00FF41EA" w:rsidRPr="00FF41EA" w:rsidRDefault="00FF41EA" w:rsidP="00270379">
            <w:pPr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FF41EA">
              <w:rPr>
                <w:rFonts w:ascii="Aptos Display" w:hAnsi="Aptos Display" w:cs="Tahoma"/>
                <w:bCs/>
                <w:sz w:val="18"/>
                <w:szCs w:val="18"/>
              </w:rPr>
              <w:t xml:space="preserve">  1.</w:t>
            </w:r>
          </w:p>
        </w:tc>
        <w:tc>
          <w:tcPr>
            <w:tcW w:w="1984" w:type="dxa"/>
          </w:tcPr>
          <w:p w14:paraId="3FA13CE1" w14:textId="77777777" w:rsidR="00FF41EA" w:rsidRPr="00FF41EA" w:rsidRDefault="00FF41EA" w:rsidP="00270379">
            <w:pPr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FF41EA">
              <w:rPr>
                <w:rFonts w:ascii="Aptos Display" w:hAnsi="Aptos Display" w:cs="Tahoma"/>
                <w:bCs/>
                <w:sz w:val="18"/>
                <w:szCs w:val="18"/>
              </w:rPr>
              <w:t>PN-B-01100</w:t>
            </w:r>
          </w:p>
        </w:tc>
        <w:tc>
          <w:tcPr>
            <w:tcW w:w="6590" w:type="dxa"/>
          </w:tcPr>
          <w:p w14:paraId="27A94A66" w14:textId="77777777" w:rsidR="00FF41EA" w:rsidRPr="00FF41EA" w:rsidRDefault="00FF41EA" w:rsidP="00270379">
            <w:pPr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FF41EA">
              <w:rPr>
                <w:rFonts w:ascii="Aptos Display" w:hAnsi="Aptos Display" w:cs="Tahoma"/>
                <w:bCs/>
                <w:sz w:val="18"/>
                <w:szCs w:val="18"/>
              </w:rPr>
              <w:t>Kruszywa mineralne. Kruszywa skalne. Podział, nazwy i określenia</w:t>
            </w:r>
          </w:p>
        </w:tc>
      </w:tr>
      <w:tr w:rsidR="00FF41EA" w:rsidRPr="00FF41EA" w14:paraId="3E355EF9" w14:textId="77777777" w:rsidTr="00270379">
        <w:tc>
          <w:tcPr>
            <w:tcW w:w="496" w:type="dxa"/>
          </w:tcPr>
          <w:p w14:paraId="72E76610" w14:textId="77777777" w:rsidR="00FF41EA" w:rsidRPr="00FF41EA" w:rsidRDefault="00FF41EA" w:rsidP="00270379">
            <w:pPr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FF41EA">
              <w:rPr>
                <w:rFonts w:ascii="Aptos Display" w:hAnsi="Aptos Display" w:cs="Tahoma"/>
                <w:bCs/>
                <w:sz w:val="18"/>
                <w:szCs w:val="18"/>
              </w:rPr>
              <w:t xml:space="preserve">  2.</w:t>
            </w:r>
          </w:p>
        </w:tc>
        <w:tc>
          <w:tcPr>
            <w:tcW w:w="1984" w:type="dxa"/>
          </w:tcPr>
          <w:p w14:paraId="32437B95" w14:textId="77777777" w:rsidR="00FF41EA" w:rsidRPr="00FF41EA" w:rsidRDefault="00FF41EA" w:rsidP="00270379">
            <w:pPr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FF41EA">
              <w:rPr>
                <w:rFonts w:ascii="Aptos Display" w:hAnsi="Aptos Display" w:cs="Tahoma"/>
                <w:bCs/>
                <w:sz w:val="18"/>
                <w:szCs w:val="18"/>
              </w:rPr>
              <w:t>PN-B-04101</w:t>
            </w:r>
          </w:p>
        </w:tc>
        <w:tc>
          <w:tcPr>
            <w:tcW w:w="6590" w:type="dxa"/>
          </w:tcPr>
          <w:p w14:paraId="61E8E210" w14:textId="77777777" w:rsidR="00FF41EA" w:rsidRPr="00FF41EA" w:rsidRDefault="00FF41EA" w:rsidP="00270379">
            <w:pPr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FF41EA">
              <w:rPr>
                <w:rFonts w:ascii="Aptos Display" w:hAnsi="Aptos Display" w:cs="Tahoma"/>
                <w:bCs/>
                <w:sz w:val="18"/>
                <w:szCs w:val="18"/>
              </w:rPr>
              <w:t>Materiały kamienne. Oznaczenie nasiąkliwości wodą</w:t>
            </w:r>
          </w:p>
        </w:tc>
      </w:tr>
      <w:tr w:rsidR="00FF41EA" w:rsidRPr="00FF41EA" w14:paraId="67F06C3C" w14:textId="77777777" w:rsidTr="00270379">
        <w:tc>
          <w:tcPr>
            <w:tcW w:w="496" w:type="dxa"/>
          </w:tcPr>
          <w:p w14:paraId="20894429" w14:textId="77777777" w:rsidR="00FF41EA" w:rsidRPr="00FF41EA" w:rsidRDefault="00FF41EA" w:rsidP="00270379">
            <w:pPr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FF41EA">
              <w:rPr>
                <w:rFonts w:ascii="Aptos Display" w:hAnsi="Aptos Display" w:cs="Tahoma"/>
                <w:bCs/>
                <w:sz w:val="18"/>
                <w:szCs w:val="18"/>
              </w:rPr>
              <w:t xml:space="preserve">  3.</w:t>
            </w:r>
          </w:p>
        </w:tc>
        <w:tc>
          <w:tcPr>
            <w:tcW w:w="1984" w:type="dxa"/>
          </w:tcPr>
          <w:p w14:paraId="4D089A3B" w14:textId="77777777" w:rsidR="00FF41EA" w:rsidRPr="00FF41EA" w:rsidRDefault="00FF41EA" w:rsidP="00270379">
            <w:pPr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FF41EA">
              <w:rPr>
                <w:rFonts w:ascii="Aptos Display" w:hAnsi="Aptos Display" w:cs="Tahoma"/>
                <w:bCs/>
                <w:sz w:val="18"/>
                <w:szCs w:val="18"/>
              </w:rPr>
              <w:t>PN-B-04110</w:t>
            </w:r>
          </w:p>
        </w:tc>
        <w:tc>
          <w:tcPr>
            <w:tcW w:w="6590" w:type="dxa"/>
          </w:tcPr>
          <w:p w14:paraId="5E11B242" w14:textId="77777777" w:rsidR="00FF41EA" w:rsidRPr="00FF41EA" w:rsidRDefault="00FF41EA" w:rsidP="00270379">
            <w:pPr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FF41EA">
              <w:rPr>
                <w:rFonts w:ascii="Aptos Display" w:hAnsi="Aptos Display" w:cs="Tahoma"/>
                <w:bCs/>
                <w:sz w:val="18"/>
                <w:szCs w:val="18"/>
              </w:rPr>
              <w:t>Materiały kamienne. Oznaczanie wytrzymałości na ściskanie</w:t>
            </w:r>
          </w:p>
        </w:tc>
      </w:tr>
      <w:tr w:rsidR="00FF41EA" w:rsidRPr="00FF41EA" w14:paraId="370FCA19" w14:textId="77777777" w:rsidTr="00270379">
        <w:tc>
          <w:tcPr>
            <w:tcW w:w="496" w:type="dxa"/>
          </w:tcPr>
          <w:p w14:paraId="0D7526F9" w14:textId="77777777" w:rsidR="00FF41EA" w:rsidRPr="00FF41EA" w:rsidRDefault="00FF41EA" w:rsidP="00270379">
            <w:pPr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FF41EA">
              <w:rPr>
                <w:rFonts w:ascii="Aptos Display" w:hAnsi="Aptos Display" w:cs="Tahoma"/>
                <w:bCs/>
                <w:sz w:val="18"/>
                <w:szCs w:val="18"/>
              </w:rPr>
              <w:t xml:space="preserve">  4.</w:t>
            </w:r>
          </w:p>
        </w:tc>
        <w:tc>
          <w:tcPr>
            <w:tcW w:w="1984" w:type="dxa"/>
          </w:tcPr>
          <w:p w14:paraId="6264C485" w14:textId="77777777" w:rsidR="00FF41EA" w:rsidRPr="00FF41EA" w:rsidRDefault="00FF41EA" w:rsidP="00270379">
            <w:pPr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FF41EA">
              <w:rPr>
                <w:rFonts w:ascii="Aptos Display" w:hAnsi="Aptos Display" w:cs="Tahoma"/>
                <w:bCs/>
                <w:sz w:val="18"/>
                <w:szCs w:val="18"/>
              </w:rPr>
              <w:t>PN-B-04111</w:t>
            </w:r>
          </w:p>
        </w:tc>
        <w:tc>
          <w:tcPr>
            <w:tcW w:w="6590" w:type="dxa"/>
          </w:tcPr>
          <w:p w14:paraId="4ED406A5" w14:textId="77777777" w:rsidR="00FF41EA" w:rsidRPr="00FF41EA" w:rsidRDefault="00FF41EA" w:rsidP="00270379">
            <w:pPr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FF41EA">
              <w:rPr>
                <w:rFonts w:ascii="Aptos Display" w:hAnsi="Aptos Display" w:cs="Tahoma"/>
                <w:bCs/>
                <w:sz w:val="18"/>
                <w:szCs w:val="18"/>
              </w:rPr>
              <w:t xml:space="preserve">Materiały kamienne. Oznaczanie ścieralności na tarczy </w:t>
            </w:r>
            <w:proofErr w:type="spellStart"/>
            <w:r w:rsidRPr="00FF41EA">
              <w:rPr>
                <w:rFonts w:ascii="Aptos Display" w:hAnsi="Aptos Display" w:cs="Tahoma"/>
                <w:bCs/>
                <w:sz w:val="18"/>
                <w:szCs w:val="18"/>
              </w:rPr>
              <w:t>Boehmego</w:t>
            </w:r>
            <w:proofErr w:type="spellEnd"/>
          </w:p>
        </w:tc>
      </w:tr>
      <w:tr w:rsidR="00FF41EA" w:rsidRPr="00FF41EA" w14:paraId="27E65CF1" w14:textId="77777777" w:rsidTr="00270379">
        <w:tc>
          <w:tcPr>
            <w:tcW w:w="496" w:type="dxa"/>
          </w:tcPr>
          <w:p w14:paraId="73C8F8F8" w14:textId="77777777" w:rsidR="00FF41EA" w:rsidRPr="00FF41EA" w:rsidRDefault="00FF41EA" w:rsidP="00270379">
            <w:pPr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FF41EA">
              <w:rPr>
                <w:rFonts w:ascii="Aptos Display" w:hAnsi="Aptos Display" w:cs="Tahoma"/>
                <w:bCs/>
                <w:sz w:val="18"/>
                <w:szCs w:val="18"/>
              </w:rPr>
              <w:t xml:space="preserve">  5.</w:t>
            </w:r>
          </w:p>
        </w:tc>
        <w:tc>
          <w:tcPr>
            <w:tcW w:w="1984" w:type="dxa"/>
          </w:tcPr>
          <w:p w14:paraId="000444C6" w14:textId="77777777" w:rsidR="00FF41EA" w:rsidRPr="00FF41EA" w:rsidRDefault="00FF41EA" w:rsidP="00270379">
            <w:pPr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FF41EA">
              <w:rPr>
                <w:rFonts w:ascii="Aptos Display" w:hAnsi="Aptos Display" w:cs="Tahoma"/>
                <w:bCs/>
                <w:sz w:val="18"/>
                <w:szCs w:val="18"/>
              </w:rPr>
              <w:t>PN-B-04115</w:t>
            </w:r>
          </w:p>
        </w:tc>
        <w:tc>
          <w:tcPr>
            <w:tcW w:w="6590" w:type="dxa"/>
          </w:tcPr>
          <w:p w14:paraId="3ECF0B04" w14:textId="77777777" w:rsidR="00FF41EA" w:rsidRPr="00FF41EA" w:rsidRDefault="00FF41EA" w:rsidP="00270379">
            <w:pPr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FF41EA">
              <w:rPr>
                <w:rFonts w:ascii="Aptos Display" w:hAnsi="Aptos Display" w:cs="Tahoma"/>
                <w:bCs/>
                <w:sz w:val="18"/>
                <w:szCs w:val="18"/>
              </w:rPr>
              <w:t>Materiały kamienne. Oznaczanie wytrzymałości kamienia na uderzenie (zwięzłość)</w:t>
            </w:r>
          </w:p>
        </w:tc>
      </w:tr>
      <w:tr w:rsidR="00FF41EA" w:rsidRPr="00FF41EA" w14:paraId="6369FC46" w14:textId="77777777" w:rsidTr="00270379">
        <w:tc>
          <w:tcPr>
            <w:tcW w:w="496" w:type="dxa"/>
          </w:tcPr>
          <w:p w14:paraId="4B884BA3" w14:textId="77777777" w:rsidR="00FF41EA" w:rsidRPr="00FF41EA" w:rsidRDefault="00FF41EA" w:rsidP="00270379">
            <w:pPr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FF41EA">
              <w:rPr>
                <w:rFonts w:ascii="Aptos Display" w:hAnsi="Aptos Display" w:cs="Tahoma"/>
                <w:bCs/>
                <w:sz w:val="18"/>
                <w:szCs w:val="18"/>
              </w:rPr>
              <w:t xml:space="preserve">  6.</w:t>
            </w:r>
          </w:p>
        </w:tc>
        <w:tc>
          <w:tcPr>
            <w:tcW w:w="1984" w:type="dxa"/>
          </w:tcPr>
          <w:p w14:paraId="46CA8DFF" w14:textId="77777777" w:rsidR="00FF41EA" w:rsidRPr="00FF41EA" w:rsidRDefault="00FF41EA" w:rsidP="00270379">
            <w:pPr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FF41EA">
              <w:rPr>
                <w:rFonts w:ascii="Aptos Display" w:hAnsi="Aptos Display" w:cs="Tahoma"/>
                <w:bCs/>
                <w:sz w:val="18"/>
                <w:szCs w:val="18"/>
              </w:rPr>
              <w:t>PN-B-06714-12</w:t>
            </w:r>
          </w:p>
        </w:tc>
        <w:tc>
          <w:tcPr>
            <w:tcW w:w="6590" w:type="dxa"/>
          </w:tcPr>
          <w:p w14:paraId="63B64B0C" w14:textId="77777777" w:rsidR="00FF41EA" w:rsidRPr="00FF41EA" w:rsidRDefault="00FF41EA" w:rsidP="00270379">
            <w:pPr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FF41EA">
              <w:rPr>
                <w:rFonts w:ascii="Aptos Display" w:hAnsi="Aptos Display" w:cs="Tahoma"/>
                <w:bCs/>
                <w:sz w:val="18"/>
                <w:szCs w:val="18"/>
              </w:rPr>
              <w:t>Kruszywa mineralne. Badania. Oznaczanie zawartości zanieczyszczeń obcych</w:t>
            </w:r>
          </w:p>
        </w:tc>
      </w:tr>
      <w:tr w:rsidR="00FF41EA" w:rsidRPr="00FF41EA" w14:paraId="6665EFDB" w14:textId="77777777" w:rsidTr="00270379">
        <w:tc>
          <w:tcPr>
            <w:tcW w:w="496" w:type="dxa"/>
          </w:tcPr>
          <w:p w14:paraId="73FFFF5D" w14:textId="77777777" w:rsidR="00FF41EA" w:rsidRPr="00FF41EA" w:rsidRDefault="00FF41EA" w:rsidP="00270379">
            <w:pPr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FF41EA">
              <w:rPr>
                <w:rFonts w:ascii="Aptos Display" w:hAnsi="Aptos Display" w:cs="Tahoma"/>
                <w:bCs/>
                <w:sz w:val="18"/>
                <w:szCs w:val="18"/>
              </w:rPr>
              <w:t xml:space="preserve">  7.</w:t>
            </w:r>
          </w:p>
        </w:tc>
        <w:tc>
          <w:tcPr>
            <w:tcW w:w="1984" w:type="dxa"/>
          </w:tcPr>
          <w:p w14:paraId="3EF48F3E" w14:textId="77777777" w:rsidR="00FF41EA" w:rsidRPr="00FF41EA" w:rsidRDefault="00FF41EA" w:rsidP="00270379">
            <w:pPr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FF41EA">
              <w:rPr>
                <w:rFonts w:ascii="Aptos Display" w:hAnsi="Aptos Display" w:cs="Tahoma"/>
                <w:bCs/>
                <w:sz w:val="18"/>
                <w:szCs w:val="18"/>
              </w:rPr>
              <w:t>PN-B-06714-15</w:t>
            </w:r>
          </w:p>
        </w:tc>
        <w:tc>
          <w:tcPr>
            <w:tcW w:w="6590" w:type="dxa"/>
          </w:tcPr>
          <w:p w14:paraId="47280C20" w14:textId="77777777" w:rsidR="00FF41EA" w:rsidRPr="00FF41EA" w:rsidRDefault="00FF41EA" w:rsidP="00270379">
            <w:pPr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FF41EA">
              <w:rPr>
                <w:rFonts w:ascii="Aptos Display" w:hAnsi="Aptos Display" w:cs="Tahoma"/>
                <w:bCs/>
                <w:sz w:val="18"/>
                <w:szCs w:val="18"/>
              </w:rPr>
              <w:t>Kruszywa mineralne. Badania. Oznaczanie składu ziarnowego</w:t>
            </w:r>
          </w:p>
        </w:tc>
      </w:tr>
      <w:tr w:rsidR="00FF41EA" w:rsidRPr="00FF41EA" w14:paraId="40F26DE1" w14:textId="77777777" w:rsidTr="00270379">
        <w:tc>
          <w:tcPr>
            <w:tcW w:w="496" w:type="dxa"/>
          </w:tcPr>
          <w:p w14:paraId="6FAF824B" w14:textId="77777777" w:rsidR="00FF41EA" w:rsidRPr="00FF41EA" w:rsidRDefault="00FF41EA" w:rsidP="00270379">
            <w:pPr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FF41EA">
              <w:rPr>
                <w:rFonts w:ascii="Aptos Display" w:hAnsi="Aptos Display" w:cs="Tahoma"/>
                <w:bCs/>
                <w:sz w:val="18"/>
                <w:szCs w:val="18"/>
              </w:rPr>
              <w:t xml:space="preserve">  8.</w:t>
            </w:r>
          </w:p>
        </w:tc>
        <w:tc>
          <w:tcPr>
            <w:tcW w:w="1984" w:type="dxa"/>
          </w:tcPr>
          <w:p w14:paraId="3B265A01" w14:textId="77777777" w:rsidR="00FF41EA" w:rsidRPr="00FF41EA" w:rsidRDefault="00FF41EA" w:rsidP="00270379">
            <w:pPr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FF41EA">
              <w:rPr>
                <w:rFonts w:ascii="Aptos Display" w:hAnsi="Aptos Display" w:cs="Tahoma"/>
                <w:bCs/>
                <w:sz w:val="18"/>
                <w:szCs w:val="18"/>
              </w:rPr>
              <w:t>PN-B-06714-16</w:t>
            </w:r>
          </w:p>
        </w:tc>
        <w:tc>
          <w:tcPr>
            <w:tcW w:w="6590" w:type="dxa"/>
          </w:tcPr>
          <w:p w14:paraId="49579B6D" w14:textId="77777777" w:rsidR="00FF41EA" w:rsidRPr="00FF41EA" w:rsidRDefault="00FF41EA" w:rsidP="00270379">
            <w:pPr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FF41EA">
              <w:rPr>
                <w:rFonts w:ascii="Aptos Display" w:hAnsi="Aptos Display" w:cs="Tahoma"/>
                <w:bCs/>
                <w:sz w:val="18"/>
                <w:szCs w:val="18"/>
              </w:rPr>
              <w:t xml:space="preserve">Kruszywa mineralne. Badania. Oznaczanie kształtu </w:t>
            </w:r>
            <w:proofErr w:type="spellStart"/>
            <w:r w:rsidRPr="00FF41EA">
              <w:rPr>
                <w:rFonts w:ascii="Aptos Display" w:hAnsi="Aptos Display" w:cs="Tahoma"/>
                <w:bCs/>
                <w:sz w:val="18"/>
                <w:szCs w:val="18"/>
              </w:rPr>
              <w:t>ziarn</w:t>
            </w:r>
            <w:proofErr w:type="spellEnd"/>
          </w:p>
        </w:tc>
      </w:tr>
      <w:tr w:rsidR="00FF41EA" w:rsidRPr="00FF41EA" w14:paraId="0452AB97" w14:textId="77777777" w:rsidTr="00270379">
        <w:tc>
          <w:tcPr>
            <w:tcW w:w="496" w:type="dxa"/>
          </w:tcPr>
          <w:p w14:paraId="2F6E1CF1" w14:textId="77777777" w:rsidR="00FF41EA" w:rsidRPr="00FF41EA" w:rsidRDefault="00FF41EA" w:rsidP="00270379">
            <w:pPr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FF41EA">
              <w:rPr>
                <w:rFonts w:ascii="Aptos Display" w:hAnsi="Aptos Display" w:cs="Tahoma"/>
                <w:bCs/>
                <w:sz w:val="18"/>
                <w:szCs w:val="18"/>
              </w:rPr>
              <w:t xml:space="preserve">  9.</w:t>
            </w:r>
          </w:p>
        </w:tc>
        <w:tc>
          <w:tcPr>
            <w:tcW w:w="1984" w:type="dxa"/>
          </w:tcPr>
          <w:p w14:paraId="2E5918FA" w14:textId="77777777" w:rsidR="00FF41EA" w:rsidRPr="00FF41EA" w:rsidRDefault="00FF41EA" w:rsidP="00270379">
            <w:pPr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FF41EA">
              <w:rPr>
                <w:rFonts w:ascii="Aptos Display" w:hAnsi="Aptos Display" w:cs="Tahoma"/>
                <w:bCs/>
                <w:sz w:val="18"/>
                <w:szCs w:val="18"/>
              </w:rPr>
              <w:t>PN-B-06714-18</w:t>
            </w:r>
          </w:p>
        </w:tc>
        <w:tc>
          <w:tcPr>
            <w:tcW w:w="6590" w:type="dxa"/>
          </w:tcPr>
          <w:p w14:paraId="2B1FF6FA" w14:textId="77777777" w:rsidR="00FF41EA" w:rsidRPr="00FF41EA" w:rsidRDefault="00FF41EA" w:rsidP="00270379">
            <w:pPr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FF41EA">
              <w:rPr>
                <w:rFonts w:ascii="Aptos Display" w:hAnsi="Aptos Display" w:cs="Tahoma"/>
                <w:bCs/>
                <w:sz w:val="18"/>
                <w:szCs w:val="18"/>
              </w:rPr>
              <w:t>Kruszywa mineralne. Badania. Oznaczanie nasiąkliwości</w:t>
            </w:r>
          </w:p>
        </w:tc>
      </w:tr>
      <w:tr w:rsidR="00FF41EA" w:rsidRPr="00FF41EA" w14:paraId="5DF8678A" w14:textId="77777777" w:rsidTr="00270379">
        <w:tc>
          <w:tcPr>
            <w:tcW w:w="496" w:type="dxa"/>
          </w:tcPr>
          <w:p w14:paraId="728D805E" w14:textId="77777777" w:rsidR="00FF41EA" w:rsidRPr="00FF41EA" w:rsidRDefault="00FF41EA" w:rsidP="00270379">
            <w:pPr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FF41EA">
              <w:rPr>
                <w:rFonts w:ascii="Aptos Display" w:hAnsi="Aptos Display" w:cs="Tahoma"/>
                <w:bCs/>
                <w:sz w:val="18"/>
                <w:szCs w:val="18"/>
              </w:rPr>
              <w:t>10.</w:t>
            </w:r>
          </w:p>
        </w:tc>
        <w:tc>
          <w:tcPr>
            <w:tcW w:w="1984" w:type="dxa"/>
          </w:tcPr>
          <w:p w14:paraId="39827F0C" w14:textId="77777777" w:rsidR="00FF41EA" w:rsidRPr="00FF41EA" w:rsidRDefault="00FF41EA" w:rsidP="00270379">
            <w:pPr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FF41EA">
              <w:rPr>
                <w:rFonts w:ascii="Aptos Display" w:hAnsi="Aptos Display" w:cs="Tahoma"/>
                <w:bCs/>
                <w:sz w:val="18"/>
                <w:szCs w:val="18"/>
              </w:rPr>
              <w:t>PN-B-06714-19</w:t>
            </w:r>
          </w:p>
        </w:tc>
        <w:tc>
          <w:tcPr>
            <w:tcW w:w="6590" w:type="dxa"/>
          </w:tcPr>
          <w:p w14:paraId="5E50D496" w14:textId="77777777" w:rsidR="00FF41EA" w:rsidRPr="00FF41EA" w:rsidRDefault="00FF41EA" w:rsidP="00270379">
            <w:pPr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FF41EA">
              <w:rPr>
                <w:rFonts w:ascii="Aptos Display" w:hAnsi="Aptos Display" w:cs="Tahoma"/>
                <w:bCs/>
                <w:sz w:val="18"/>
                <w:szCs w:val="18"/>
              </w:rPr>
              <w:t>Kruszywa mineralne. Badania. Oznaczanie mrozoodporności metodą bezpośrednią</w:t>
            </w:r>
          </w:p>
        </w:tc>
      </w:tr>
      <w:tr w:rsidR="00FF41EA" w:rsidRPr="00FF41EA" w14:paraId="32496713" w14:textId="77777777" w:rsidTr="00270379">
        <w:tc>
          <w:tcPr>
            <w:tcW w:w="496" w:type="dxa"/>
          </w:tcPr>
          <w:p w14:paraId="1DA90C4D" w14:textId="77777777" w:rsidR="00FF41EA" w:rsidRPr="00FF41EA" w:rsidRDefault="00FF41EA" w:rsidP="00270379">
            <w:pPr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FF41EA">
              <w:rPr>
                <w:rFonts w:ascii="Aptos Display" w:hAnsi="Aptos Display" w:cs="Tahoma"/>
                <w:bCs/>
                <w:sz w:val="18"/>
                <w:szCs w:val="18"/>
              </w:rPr>
              <w:t>11.</w:t>
            </w:r>
          </w:p>
        </w:tc>
        <w:tc>
          <w:tcPr>
            <w:tcW w:w="1984" w:type="dxa"/>
          </w:tcPr>
          <w:p w14:paraId="7949A06A" w14:textId="77777777" w:rsidR="00FF41EA" w:rsidRPr="00FF41EA" w:rsidRDefault="00FF41EA" w:rsidP="00270379">
            <w:pPr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FF41EA">
              <w:rPr>
                <w:rFonts w:ascii="Aptos Display" w:hAnsi="Aptos Display" w:cs="Tahoma"/>
                <w:bCs/>
                <w:sz w:val="18"/>
                <w:szCs w:val="18"/>
              </w:rPr>
              <w:t>PN-B-06714-20</w:t>
            </w:r>
          </w:p>
        </w:tc>
        <w:tc>
          <w:tcPr>
            <w:tcW w:w="6590" w:type="dxa"/>
          </w:tcPr>
          <w:p w14:paraId="189BF66D" w14:textId="77777777" w:rsidR="00FF41EA" w:rsidRPr="00FF41EA" w:rsidRDefault="00FF41EA" w:rsidP="00270379">
            <w:pPr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FF41EA">
              <w:rPr>
                <w:rFonts w:ascii="Aptos Display" w:hAnsi="Aptos Display" w:cs="Tahoma"/>
                <w:bCs/>
                <w:sz w:val="18"/>
                <w:szCs w:val="18"/>
              </w:rPr>
              <w:t>Kruszywa mineralne. Badania. Oznaczanie mrozoodporności metodą krystalizacji</w:t>
            </w:r>
          </w:p>
        </w:tc>
      </w:tr>
      <w:tr w:rsidR="00FF41EA" w:rsidRPr="00FF41EA" w14:paraId="6A9A1A35" w14:textId="77777777" w:rsidTr="00270379">
        <w:tc>
          <w:tcPr>
            <w:tcW w:w="496" w:type="dxa"/>
          </w:tcPr>
          <w:p w14:paraId="45041593" w14:textId="77777777" w:rsidR="00FF41EA" w:rsidRPr="00FF41EA" w:rsidRDefault="00FF41EA" w:rsidP="00270379">
            <w:pPr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FF41EA">
              <w:rPr>
                <w:rFonts w:ascii="Aptos Display" w:hAnsi="Aptos Display" w:cs="Tahoma"/>
                <w:bCs/>
                <w:sz w:val="18"/>
                <w:szCs w:val="18"/>
              </w:rPr>
              <w:t>12.</w:t>
            </w:r>
          </w:p>
        </w:tc>
        <w:tc>
          <w:tcPr>
            <w:tcW w:w="1984" w:type="dxa"/>
          </w:tcPr>
          <w:p w14:paraId="48BC81CB" w14:textId="77777777" w:rsidR="00FF41EA" w:rsidRPr="00FF41EA" w:rsidRDefault="00FF41EA" w:rsidP="00270379">
            <w:pPr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FF41EA">
              <w:rPr>
                <w:rFonts w:ascii="Aptos Display" w:hAnsi="Aptos Display" w:cs="Tahoma"/>
                <w:bCs/>
                <w:sz w:val="18"/>
                <w:szCs w:val="18"/>
              </w:rPr>
              <w:t>PN-B-06714-26</w:t>
            </w:r>
          </w:p>
        </w:tc>
        <w:tc>
          <w:tcPr>
            <w:tcW w:w="6590" w:type="dxa"/>
          </w:tcPr>
          <w:p w14:paraId="02CC16FA" w14:textId="77777777" w:rsidR="00FF41EA" w:rsidRPr="00FF41EA" w:rsidRDefault="00FF41EA" w:rsidP="00270379">
            <w:pPr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FF41EA">
              <w:rPr>
                <w:rFonts w:ascii="Aptos Display" w:hAnsi="Aptos Display" w:cs="Tahoma"/>
                <w:bCs/>
                <w:sz w:val="18"/>
                <w:szCs w:val="18"/>
              </w:rPr>
              <w:t>Kruszywa mineralne. Badania. Oznaczanie zawartości zanieczyszczeń organicznych</w:t>
            </w:r>
          </w:p>
        </w:tc>
      </w:tr>
      <w:tr w:rsidR="00FF41EA" w:rsidRPr="00FF41EA" w14:paraId="5E389BCE" w14:textId="77777777" w:rsidTr="00270379">
        <w:tc>
          <w:tcPr>
            <w:tcW w:w="496" w:type="dxa"/>
          </w:tcPr>
          <w:p w14:paraId="34EC5599" w14:textId="77777777" w:rsidR="00FF41EA" w:rsidRPr="00FF41EA" w:rsidRDefault="00FF41EA" w:rsidP="00270379">
            <w:pPr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FF41EA">
              <w:rPr>
                <w:rFonts w:ascii="Aptos Display" w:hAnsi="Aptos Display" w:cs="Tahoma"/>
                <w:bCs/>
                <w:sz w:val="18"/>
                <w:szCs w:val="18"/>
              </w:rPr>
              <w:t>13.</w:t>
            </w:r>
          </w:p>
        </w:tc>
        <w:tc>
          <w:tcPr>
            <w:tcW w:w="1984" w:type="dxa"/>
          </w:tcPr>
          <w:p w14:paraId="699CA01A" w14:textId="77777777" w:rsidR="00FF41EA" w:rsidRPr="00FF41EA" w:rsidRDefault="00FF41EA" w:rsidP="00270379">
            <w:pPr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FF41EA">
              <w:rPr>
                <w:rFonts w:ascii="Aptos Display" w:hAnsi="Aptos Display" w:cs="Tahoma"/>
                <w:bCs/>
                <w:sz w:val="18"/>
                <w:szCs w:val="18"/>
              </w:rPr>
              <w:t>PN-B-06714-42</w:t>
            </w:r>
          </w:p>
        </w:tc>
        <w:tc>
          <w:tcPr>
            <w:tcW w:w="6590" w:type="dxa"/>
          </w:tcPr>
          <w:p w14:paraId="38B6F743" w14:textId="77777777" w:rsidR="00FF41EA" w:rsidRPr="00FF41EA" w:rsidRDefault="00FF41EA" w:rsidP="00270379">
            <w:pPr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FF41EA">
              <w:rPr>
                <w:rFonts w:ascii="Aptos Display" w:hAnsi="Aptos Display" w:cs="Tahoma"/>
                <w:bCs/>
                <w:sz w:val="18"/>
                <w:szCs w:val="18"/>
              </w:rPr>
              <w:t>Kruszywa mineralne. Badania. Oznaczanie ścieralności w bębnie Los Angeles</w:t>
            </w:r>
          </w:p>
        </w:tc>
      </w:tr>
      <w:tr w:rsidR="00FF41EA" w:rsidRPr="00FF41EA" w14:paraId="7713E9A5" w14:textId="77777777" w:rsidTr="00270379">
        <w:tc>
          <w:tcPr>
            <w:tcW w:w="496" w:type="dxa"/>
          </w:tcPr>
          <w:p w14:paraId="3CBE1F34" w14:textId="77777777" w:rsidR="00FF41EA" w:rsidRPr="00FF41EA" w:rsidRDefault="00FF41EA" w:rsidP="00270379">
            <w:pPr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FF41EA">
              <w:rPr>
                <w:rFonts w:ascii="Aptos Display" w:hAnsi="Aptos Display" w:cs="Tahoma"/>
                <w:bCs/>
                <w:sz w:val="18"/>
                <w:szCs w:val="18"/>
              </w:rPr>
              <w:t>14.</w:t>
            </w:r>
          </w:p>
        </w:tc>
        <w:tc>
          <w:tcPr>
            <w:tcW w:w="1984" w:type="dxa"/>
          </w:tcPr>
          <w:p w14:paraId="64BFE0E9" w14:textId="77777777" w:rsidR="00FF41EA" w:rsidRPr="00FF41EA" w:rsidRDefault="00FF41EA" w:rsidP="00270379">
            <w:pPr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FF41EA">
              <w:rPr>
                <w:rFonts w:ascii="Aptos Display" w:hAnsi="Aptos Display" w:cs="Tahoma"/>
                <w:bCs/>
                <w:sz w:val="18"/>
                <w:szCs w:val="18"/>
              </w:rPr>
              <w:t>PN-B-11104</w:t>
            </w:r>
          </w:p>
        </w:tc>
        <w:tc>
          <w:tcPr>
            <w:tcW w:w="6590" w:type="dxa"/>
          </w:tcPr>
          <w:p w14:paraId="30242E60" w14:textId="77777777" w:rsidR="00FF41EA" w:rsidRPr="00FF41EA" w:rsidRDefault="00FF41EA" w:rsidP="00270379">
            <w:pPr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FF41EA">
              <w:rPr>
                <w:rFonts w:ascii="Aptos Display" w:hAnsi="Aptos Display" w:cs="Tahoma"/>
                <w:bCs/>
                <w:sz w:val="18"/>
                <w:szCs w:val="18"/>
              </w:rPr>
              <w:t>Materiały kamienne. Brukowiec</w:t>
            </w:r>
          </w:p>
        </w:tc>
      </w:tr>
      <w:tr w:rsidR="00FF41EA" w:rsidRPr="00FF41EA" w14:paraId="04E5B559" w14:textId="77777777" w:rsidTr="00270379">
        <w:tc>
          <w:tcPr>
            <w:tcW w:w="496" w:type="dxa"/>
          </w:tcPr>
          <w:p w14:paraId="51F757CD" w14:textId="77777777" w:rsidR="00FF41EA" w:rsidRPr="00FF41EA" w:rsidRDefault="00FF41EA" w:rsidP="00270379">
            <w:pPr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FF41EA">
              <w:rPr>
                <w:rFonts w:ascii="Aptos Display" w:hAnsi="Aptos Display" w:cs="Tahoma"/>
                <w:bCs/>
                <w:sz w:val="18"/>
                <w:szCs w:val="18"/>
              </w:rPr>
              <w:t>15.</w:t>
            </w:r>
          </w:p>
        </w:tc>
        <w:tc>
          <w:tcPr>
            <w:tcW w:w="1984" w:type="dxa"/>
          </w:tcPr>
          <w:p w14:paraId="18F02CDD" w14:textId="77777777" w:rsidR="00FF41EA" w:rsidRPr="00FF41EA" w:rsidRDefault="00FF41EA" w:rsidP="00270379">
            <w:pPr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FF41EA">
              <w:rPr>
                <w:rFonts w:ascii="Aptos Display" w:hAnsi="Aptos Display" w:cs="Tahoma"/>
                <w:bCs/>
                <w:sz w:val="18"/>
                <w:szCs w:val="18"/>
              </w:rPr>
              <w:t>PN-B-11112</w:t>
            </w:r>
          </w:p>
        </w:tc>
        <w:tc>
          <w:tcPr>
            <w:tcW w:w="6590" w:type="dxa"/>
          </w:tcPr>
          <w:p w14:paraId="50F5E882" w14:textId="77777777" w:rsidR="00FF41EA" w:rsidRPr="00FF41EA" w:rsidRDefault="00FF41EA" w:rsidP="00270379">
            <w:pPr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FF41EA">
              <w:rPr>
                <w:rFonts w:ascii="Aptos Display" w:hAnsi="Aptos Display" w:cs="Tahoma"/>
                <w:bCs/>
                <w:sz w:val="18"/>
                <w:szCs w:val="18"/>
              </w:rPr>
              <w:t>Kruszywo mineralne. Kruszywo łamane do nawierzchni drogowych</w:t>
            </w:r>
          </w:p>
        </w:tc>
      </w:tr>
      <w:tr w:rsidR="00FF41EA" w:rsidRPr="00FF41EA" w14:paraId="282ED401" w14:textId="77777777" w:rsidTr="00270379">
        <w:tc>
          <w:tcPr>
            <w:tcW w:w="496" w:type="dxa"/>
          </w:tcPr>
          <w:p w14:paraId="7B6ABCF1" w14:textId="77777777" w:rsidR="00FF41EA" w:rsidRPr="00FF41EA" w:rsidRDefault="00FF41EA" w:rsidP="00270379">
            <w:pPr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FF41EA">
              <w:rPr>
                <w:rFonts w:ascii="Aptos Display" w:hAnsi="Aptos Display" w:cs="Tahoma"/>
                <w:bCs/>
                <w:sz w:val="18"/>
                <w:szCs w:val="18"/>
              </w:rPr>
              <w:t>16.</w:t>
            </w:r>
          </w:p>
        </w:tc>
        <w:tc>
          <w:tcPr>
            <w:tcW w:w="1984" w:type="dxa"/>
          </w:tcPr>
          <w:p w14:paraId="48DF70CC" w14:textId="77777777" w:rsidR="00FF41EA" w:rsidRPr="00FF41EA" w:rsidRDefault="00FF41EA" w:rsidP="00270379">
            <w:pPr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FF41EA">
              <w:rPr>
                <w:rFonts w:ascii="Aptos Display" w:hAnsi="Aptos Display" w:cs="Tahoma"/>
                <w:bCs/>
                <w:sz w:val="18"/>
                <w:szCs w:val="18"/>
              </w:rPr>
              <w:t>PN-B-11113</w:t>
            </w:r>
          </w:p>
        </w:tc>
        <w:tc>
          <w:tcPr>
            <w:tcW w:w="6590" w:type="dxa"/>
          </w:tcPr>
          <w:p w14:paraId="3EF716B4" w14:textId="77777777" w:rsidR="00FF41EA" w:rsidRPr="00FF41EA" w:rsidRDefault="00FF41EA" w:rsidP="00270379">
            <w:pPr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FF41EA">
              <w:rPr>
                <w:rFonts w:ascii="Aptos Display" w:hAnsi="Aptos Display" w:cs="Tahoma"/>
                <w:bCs/>
                <w:sz w:val="18"/>
                <w:szCs w:val="18"/>
              </w:rPr>
              <w:t>Kruszywo mineralne. Kruszywo naturalne do nawierzchni drogowych. Piasek</w:t>
            </w:r>
          </w:p>
        </w:tc>
      </w:tr>
      <w:tr w:rsidR="00FF41EA" w:rsidRPr="00FF41EA" w14:paraId="06DAFD86" w14:textId="77777777" w:rsidTr="00270379">
        <w:tc>
          <w:tcPr>
            <w:tcW w:w="496" w:type="dxa"/>
          </w:tcPr>
          <w:p w14:paraId="2787F152" w14:textId="77777777" w:rsidR="00FF41EA" w:rsidRPr="00FF41EA" w:rsidRDefault="00FF41EA" w:rsidP="00270379">
            <w:pPr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FF41EA">
              <w:rPr>
                <w:rFonts w:ascii="Aptos Display" w:hAnsi="Aptos Display" w:cs="Tahoma"/>
                <w:bCs/>
                <w:sz w:val="18"/>
                <w:szCs w:val="18"/>
              </w:rPr>
              <w:t>17.</w:t>
            </w:r>
          </w:p>
        </w:tc>
        <w:tc>
          <w:tcPr>
            <w:tcW w:w="1984" w:type="dxa"/>
          </w:tcPr>
          <w:p w14:paraId="2541B128" w14:textId="77777777" w:rsidR="00FF41EA" w:rsidRPr="00FF41EA" w:rsidRDefault="00FF41EA" w:rsidP="00270379">
            <w:pPr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FF41EA">
              <w:rPr>
                <w:rFonts w:ascii="Aptos Display" w:hAnsi="Aptos Display" w:cs="Tahoma"/>
                <w:bCs/>
                <w:sz w:val="18"/>
                <w:szCs w:val="18"/>
              </w:rPr>
              <w:t>PN-B-19701</w:t>
            </w:r>
          </w:p>
        </w:tc>
        <w:tc>
          <w:tcPr>
            <w:tcW w:w="6590" w:type="dxa"/>
          </w:tcPr>
          <w:p w14:paraId="64360141" w14:textId="77777777" w:rsidR="00FF41EA" w:rsidRPr="00FF41EA" w:rsidRDefault="00FF41EA" w:rsidP="00270379">
            <w:pPr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FF41EA">
              <w:rPr>
                <w:rFonts w:ascii="Aptos Display" w:hAnsi="Aptos Display" w:cs="Tahoma"/>
                <w:bCs/>
                <w:sz w:val="18"/>
                <w:szCs w:val="18"/>
              </w:rPr>
              <w:t>Cement. Cement powszechnego użytku. Skład, wymagania             i ocena zgodności</w:t>
            </w:r>
          </w:p>
        </w:tc>
      </w:tr>
      <w:tr w:rsidR="00FF41EA" w:rsidRPr="00FF41EA" w14:paraId="1BF6590D" w14:textId="77777777" w:rsidTr="00270379">
        <w:tc>
          <w:tcPr>
            <w:tcW w:w="496" w:type="dxa"/>
          </w:tcPr>
          <w:p w14:paraId="1A3CA82B" w14:textId="77777777" w:rsidR="00FF41EA" w:rsidRPr="00FF41EA" w:rsidRDefault="00FF41EA" w:rsidP="00270379">
            <w:pPr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FF41EA">
              <w:rPr>
                <w:rFonts w:ascii="Aptos Display" w:hAnsi="Aptos Display" w:cs="Tahoma"/>
                <w:bCs/>
                <w:sz w:val="18"/>
                <w:szCs w:val="18"/>
              </w:rPr>
              <w:t>18.</w:t>
            </w:r>
          </w:p>
        </w:tc>
        <w:tc>
          <w:tcPr>
            <w:tcW w:w="1984" w:type="dxa"/>
          </w:tcPr>
          <w:p w14:paraId="240C2CB9" w14:textId="77777777" w:rsidR="00FF41EA" w:rsidRPr="00FF41EA" w:rsidRDefault="00FF41EA" w:rsidP="00270379">
            <w:pPr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FF41EA">
              <w:rPr>
                <w:rFonts w:ascii="Aptos Display" w:hAnsi="Aptos Display" w:cs="Tahoma"/>
                <w:bCs/>
                <w:sz w:val="18"/>
                <w:szCs w:val="18"/>
              </w:rPr>
              <w:t>PN-B-32250</w:t>
            </w:r>
          </w:p>
        </w:tc>
        <w:tc>
          <w:tcPr>
            <w:tcW w:w="6590" w:type="dxa"/>
          </w:tcPr>
          <w:p w14:paraId="021C8A68" w14:textId="77777777" w:rsidR="00FF41EA" w:rsidRPr="00FF41EA" w:rsidRDefault="00FF41EA" w:rsidP="00270379">
            <w:pPr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FF41EA">
              <w:rPr>
                <w:rFonts w:ascii="Aptos Display" w:hAnsi="Aptos Display" w:cs="Tahoma"/>
                <w:bCs/>
                <w:sz w:val="18"/>
                <w:szCs w:val="18"/>
              </w:rPr>
              <w:t>Materiały budowlane. Woda do betonów i zapraw</w:t>
            </w:r>
          </w:p>
        </w:tc>
      </w:tr>
      <w:tr w:rsidR="00FF41EA" w:rsidRPr="00FF41EA" w14:paraId="46ADFB59" w14:textId="77777777" w:rsidTr="00270379">
        <w:tc>
          <w:tcPr>
            <w:tcW w:w="496" w:type="dxa"/>
          </w:tcPr>
          <w:p w14:paraId="54C31413" w14:textId="77777777" w:rsidR="00FF41EA" w:rsidRPr="00FF41EA" w:rsidRDefault="00FF41EA" w:rsidP="00270379">
            <w:pPr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FF41EA">
              <w:rPr>
                <w:rFonts w:ascii="Aptos Display" w:hAnsi="Aptos Display" w:cs="Tahoma"/>
                <w:bCs/>
                <w:sz w:val="18"/>
                <w:szCs w:val="18"/>
              </w:rPr>
              <w:t>19.</w:t>
            </w:r>
          </w:p>
        </w:tc>
        <w:tc>
          <w:tcPr>
            <w:tcW w:w="1984" w:type="dxa"/>
          </w:tcPr>
          <w:p w14:paraId="5AE61144" w14:textId="77777777" w:rsidR="00FF41EA" w:rsidRPr="00FF41EA" w:rsidRDefault="00FF41EA" w:rsidP="00270379">
            <w:pPr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FF41EA">
              <w:rPr>
                <w:rFonts w:ascii="Aptos Display" w:hAnsi="Aptos Display" w:cs="Tahoma"/>
                <w:bCs/>
                <w:sz w:val="18"/>
                <w:szCs w:val="18"/>
              </w:rPr>
              <w:t>PN-S-06101</w:t>
            </w:r>
          </w:p>
        </w:tc>
        <w:tc>
          <w:tcPr>
            <w:tcW w:w="6590" w:type="dxa"/>
          </w:tcPr>
          <w:p w14:paraId="47313AEA" w14:textId="77777777" w:rsidR="00FF41EA" w:rsidRPr="00FF41EA" w:rsidRDefault="00FF41EA" w:rsidP="00270379">
            <w:pPr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FF41EA">
              <w:rPr>
                <w:rFonts w:ascii="Aptos Display" w:hAnsi="Aptos Display" w:cs="Tahoma"/>
                <w:bCs/>
                <w:sz w:val="18"/>
                <w:szCs w:val="18"/>
              </w:rPr>
              <w:t>Drogi samochodowe. Nawierzchnia z brukowca. Warunki techniczne</w:t>
            </w:r>
          </w:p>
        </w:tc>
      </w:tr>
      <w:tr w:rsidR="00FF41EA" w:rsidRPr="00FF41EA" w14:paraId="302A377B" w14:textId="77777777" w:rsidTr="00270379">
        <w:tc>
          <w:tcPr>
            <w:tcW w:w="496" w:type="dxa"/>
          </w:tcPr>
          <w:p w14:paraId="1B906518" w14:textId="77777777" w:rsidR="00FF41EA" w:rsidRPr="00FF41EA" w:rsidRDefault="00FF41EA" w:rsidP="00270379">
            <w:pPr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FF41EA">
              <w:rPr>
                <w:rFonts w:ascii="Aptos Display" w:hAnsi="Aptos Display" w:cs="Tahoma"/>
                <w:bCs/>
                <w:sz w:val="18"/>
                <w:szCs w:val="18"/>
              </w:rPr>
              <w:t>20.</w:t>
            </w:r>
          </w:p>
        </w:tc>
        <w:tc>
          <w:tcPr>
            <w:tcW w:w="1984" w:type="dxa"/>
          </w:tcPr>
          <w:p w14:paraId="0D830271" w14:textId="77777777" w:rsidR="00FF41EA" w:rsidRPr="00FF41EA" w:rsidRDefault="00FF41EA" w:rsidP="00270379">
            <w:pPr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FF41EA">
              <w:rPr>
                <w:rFonts w:ascii="Aptos Display" w:hAnsi="Aptos Display" w:cs="Tahoma"/>
                <w:bCs/>
                <w:sz w:val="18"/>
                <w:szCs w:val="18"/>
              </w:rPr>
              <w:t>PN-S-96023</w:t>
            </w:r>
          </w:p>
        </w:tc>
        <w:tc>
          <w:tcPr>
            <w:tcW w:w="6590" w:type="dxa"/>
          </w:tcPr>
          <w:p w14:paraId="76016FC8" w14:textId="77777777" w:rsidR="00FF41EA" w:rsidRPr="00FF41EA" w:rsidRDefault="00FF41EA" w:rsidP="00270379">
            <w:pPr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FF41EA">
              <w:rPr>
                <w:rFonts w:ascii="Aptos Display" w:hAnsi="Aptos Display" w:cs="Tahoma"/>
                <w:bCs/>
                <w:sz w:val="18"/>
                <w:szCs w:val="18"/>
              </w:rPr>
              <w:t>Konstrukcje drogowe. Podbudowa i nawierzchnia z tłucznia kamiennego</w:t>
            </w:r>
          </w:p>
        </w:tc>
      </w:tr>
      <w:tr w:rsidR="00FF41EA" w:rsidRPr="00FF41EA" w14:paraId="79493D24" w14:textId="77777777" w:rsidTr="00270379">
        <w:tc>
          <w:tcPr>
            <w:tcW w:w="496" w:type="dxa"/>
          </w:tcPr>
          <w:p w14:paraId="5E9F2BD8" w14:textId="77777777" w:rsidR="00FF41EA" w:rsidRPr="00FF41EA" w:rsidRDefault="00FF41EA" w:rsidP="00270379">
            <w:pPr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FF41EA">
              <w:rPr>
                <w:rFonts w:ascii="Aptos Display" w:hAnsi="Aptos Display" w:cs="Tahoma"/>
                <w:bCs/>
                <w:sz w:val="18"/>
                <w:szCs w:val="18"/>
              </w:rPr>
              <w:t>21.</w:t>
            </w:r>
          </w:p>
        </w:tc>
        <w:tc>
          <w:tcPr>
            <w:tcW w:w="1984" w:type="dxa"/>
          </w:tcPr>
          <w:p w14:paraId="1B61E639" w14:textId="77777777" w:rsidR="00FF41EA" w:rsidRPr="00FF41EA" w:rsidRDefault="00FF41EA" w:rsidP="00270379">
            <w:pPr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FF41EA">
              <w:rPr>
                <w:rFonts w:ascii="Aptos Display" w:hAnsi="Aptos Display" w:cs="Tahoma"/>
                <w:bCs/>
                <w:sz w:val="18"/>
                <w:szCs w:val="18"/>
              </w:rPr>
              <w:t>BN-88/6731-08</w:t>
            </w:r>
          </w:p>
        </w:tc>
        <w:tc>
          <w:tcPr>
            <w:tcW w:w="6590" w:type="dxa"/>
          </w:tcPr>
          <w:p w14:paraId="15C9C9A3" w14:textId="77777777" w:rsidR="00FF41EA" w:rsidRPr="00FF41EA" w:rsidRDefault="00FF41EA" w:rsidP="00270379">
            <w:pPr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FF41EA">
              <w:rPr>
                <w:rFonts w:ascii="Aptos Display" w:hAnsi="Aptos Display" w:cs="Tahoma"/>
                <w:bCs/>
                <w:sz w:val="18"/>
                <w:szCs w:val="18"/>
              </w:rPr>
              <w:t>Cement. Transport i przechowywanie</w:t>
            </w:r>
          </w:p>
        </w:tc>
      </w:tr>
      <w:tr w:rsidR="00FF41EA" w:rsidRPr="00FF41EA" w14:paraId="42C407BD" w14:textId="77777777" w:rsidTr="00270379">
        <w:tc>
          <w:tcPr>
            <w:tcW w:w="496" w:type="dxa"/>
          </w:tcPr>
          <w:p w14:paraId="09BB807F" w14:textId="77777777" w:rsidR="00FF41EA" w:rsidRPr="00FF41EA" w:rsidRDefault="00FF41EA" w:rsidP="00270379">
            <w:pPr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FF41EA">
              <w:rPr>
                <w:rFonts w:ascii="Aptos Display" w:hAnsi="Aptos Display" w:cs="Tahoma"/>
                <w:bCs/>
                <w:sz w:val="18"/>
                <w:szCs w:val="18"/>
              </w:rPr>
              <w:t>22.</w:t>
            </w:r>
          </w:p>
        </w:tc>
        <w:tc>
          <w:tcPr>
            <w:tcW w:w="1984" w:type="dxa"/>
          </w:tcPr>
          <w:p w14:paraId="793D49B2" w14:textId="77777777" w:rsidR="00FF41EA" w:rsidRPr="00FF41EA" w:rsidRDefault="00FF41EA" w:rsidP="00270379">
            <w:pPr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FF41EA">
              <w:rPr>
                <w:rFonts w:ascii="Aptos Display" w:hAnsi="Aptos Display" w:cs="Tahoma"/>
                <w:bCs/>
                <w:sz w:val="18"/>
                <w:szCs w:val="18"/>
              </w:rPr>
              <w:t>BN-64/8931-01</w:t>
            </w:r>
          </w:p>
        </w:tc>
        <w:tc>
          <w:tcPr>
            <w:tcW w:w="6590" w:type="dxa"/>
          </w:tcPr>
          <w:p w14:paraId="3F412F65" w14:textId="77777777" w:rsidR="00FF41EA" w:rsidRPr="00FF41EA" w:rsidRDefault="00FF41EA" w:rsidP="00270379">
            <w:pPr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FF41EA">
              <w:rPr>
                <w:rFonts w:ascii="Aptos Display" w:hAnsi="Aptos Display" w:cs="Tahoma"/>
                <w:bCs/>
                <w:sz w:val="18"/>
                <w:szCs w:val="18"/>
              </w:rPr>
              <w:t>Oznaczanie wskaźnika piaskowego</w:t>
            </w:r>
          </w:p>
        </w:tc>
      </w:tr>
      <w:tr w:rsidR="00FF41EA" w:rsidRPr="00FF41EA" w14:paraId="4850164D" w14:textId="77777777" w:rsidTr="00270379">
        <w:tc>
          <w:tcPr>
            <w:tcW w:w="496" w:type="dxa"/>
          </w:tcPr>
          <w:p w14:paraId="7569B386" w14:textId="77777777" w:rsidR="00FF41EA" w:rsidRPr="00FF41EA" w:rsidRDefault="00FF41EA" w:rsidP="00270379">
            <w:pPr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FF41EA">
              <w:rPr>
                <w:rFonts w:ascii="Aptos Display" w:hAnsi="Aptos Display" w:cs="Tahoma"/>
                <w:bCs/>
                <w:sz w:val="18"/>
                <w:szCs w:val="18"/>
              </w:rPr>
              <w:t>23.</w:t>
            </w:r>
          </w:p>
        </w:tc>
        <w:tc>
          <w:tcPr>
            <w:tcW w:w="1984" w:type="dxa"/>
          </w:tcPr>
          <w:p w14:paraId="73192206" w14:textId="77777777" w:rsidR="00FF41EA" w:rsidRPr="00FF41EA" w:rsidRDefault="00FF41EA" w:rsidP="00270379">
            <w:pPr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FF41EA">
              <w:rPr>
                <w:rFonts w:ascii="Aptos Display" w:hAnsi="Aptos Display" w:cs="Tahoma"/>
                <w:bCs/>
                <w:sz w:val="18"/>
                <w:szCs w:val="18"/>
              </w:rPr>
              <w:t>BN-64/8931-02</w:t>
            </w:r>
          </w:p>
        </w:tc>
        <w:tc>
          <w:tcPr>
            <w:tcW w:w="6590" w:type="dxa"/>
          </w:tcPr>
          <w:p w14:paraId="263B343F" w14:textId="77777777" w:rsidR="00FF41EA" w:rsidRPr="00FF41EA" w:rsidRDefault="00FF41EA" w:rsidP="00270379">
            <w:pPr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FF41EA">
              <w:rPr>
                <w:rFonts w:ascii="Aptos Display" w:hAnsi="Aptos Display" w:cs="Tahoma"/>
                <w:bCs/>
                <w:sz w:val="18"/>
                <w:szCs w:val="18"/>
              </w:rPr>
              <w:t>Oznaczanie modułu odkształcenia nawierzchni podatnych i podłoża przez obciążenie płytą</w:t>
            </w:r>
          </w:p>
        </w:tc>
      </w:tr>
      <w:tr w:rsidR="00FF41EA" w:rsidRPr="00FF41EA" w14:paraId="20050842" w14:textId="77777777" w:rsidTr="00270379">
        <w:tc>
          <w:tcPr>
            <w:tcW w:w="496" w:type="dxa"/>
          </w:tcPr>
          <w:p w14:paraId="43745167" w14:textId="77777777" w:rsidR="00FF41EA" w:rsidRPr="00FF41EA" w:rsidRDefault="00FF41EA" w:rsidP="00270379">
            <w:pPr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FF41EA">
              <w:rPr>
                <w:rFonts w:ascii="Aptos Display" w:hAnsi="Aptos Display" w:cs="Tahoma"/>
                <w:bCs/>
                <w:sz w:val="18"/>
                <w:szCs w:val="18"/>
              </w:rPr>
              <w:t>24.</w:t>
            </w:r>
          </w:p>
        </w:tc>
        <w:tc>
          <w:tcPr>
            <w:tcW w:w="1984" w:type="dxa"/>
          </w:tcPr>
          <w:p w14:paraId="6063B68E" w14:textId="77777777" w:rsidR="00FF41EA" w:rsidRPr="00FF41EA" w:rsidRDefault="00FF41EA" w:rsidP="00270379">
            <w:pPr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FF41EA">
              <w:rPr>
                <w:rFonts w:ascii="Aptos Display" w:hAnsi="Aptos Display" w:cs="Tahoma"/>
                <w:bCs/>
                <w:sz w:val="18"/>
                <w:szCs w:val="18"/>
              </w:rPr>
              <w:t>BN-68/8931-04</w:t>
            </w:r>
          </w:p>
        </w:tc>
        <w:tc>
          <w:tcPr>
            <w:tcW w:w="6590" w:type="dxa"/>
          </w:tcPr>
          <w:p w14:paraId="6C5F5321" w14:textId="77777777" w:rsidR="00FF41EA" w:rsidRPr="00FF41EA" w:rsidRDefault="00FF41EA" w:rsidP="00270379">
            <w:pPr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FF41EA">
              <w:rPr>
                <w:rFonts w:ascii="Aptos Display" w:hAnsi="Aptos Display" w:cs="Tahoma"/>
                <w:bCs/>
                <w:sz w:val="18"/>
                <w:szCs w:val="18"/>
              </w:rPr>
              <w:t xml:space="preserve">Drogi samochodowe. Pomiar równości nawierzchni </w:t>
            </w:r>
            <w:proofErr w:type="spellStart"/>
            <w:r w:rsidRPr="00FF41EA">
              <w:rPr>
                <w:rFonts w:ascii="Aptos Display" w:hAnsi="Aptos Display" w:cs="Tahoma"/>
                <w:bCs/>
                <w:sz w:val="18"/>
                <w:szCs w:val="18"/>
              </w:rPr>
              <w:t>planografem</w:t>
            </w:r>
            <w:proofErr w:type="spellEnd"/>
            <w:r w:rsidRPr="00FF41EA">
              <w:rPr>
                <w:rFonts w:ascii="Aptos Display" w:hAnsi="Aptos Display" w:cs="Tahoma"/>
                <w:bCs/>
                <w:sz w:val="18"/>
                <w:szCs w:val="18"/>
              </w:rPr>
              <w:t xml:space="preserve"> i łatą.</w:t>
            </w:r>
          </w:p>
        </w:tc>
      </w:tr>
    </w:tbl>
    <w:p w14:paraId="7C1A9BC6" w14:textId="77777777" w:rsidR="00FF41EA" w:rsidRPr="00FF41EA" w:rsidRDefault="00FF41EA" w:rsidP="00FF41EA">
      <w:pPr>
        <w:pStyle w:val="Nagwek2"/>
        <w:rPr>
          <w:rFonts w:ascii="Aptos Display" w:hAnsi="Aptos Display" w:cs="Tahoma"/>
          <w:b w:val="0"/>
          <w:sz w:val="18"/>
          <w:szCs w:val="18"/>
        </w:rPr>
      </w:pPr>
      <w:r w:rsidRPr="00FF41EA">
        <w:rPr>
          <w:rFonts w:ascii="Aptos Display" w:hAnsi="Aptos Display" w:cs="Tahoma"/>
          <w:b w:val="0"/>
          <w:sz w:val="18"/>
          <w:szCs w:val="18"/>
        </w:rPr>
        <w:t>10.2. Inne dokumenty</w:t>
      </w:r>
    </w:p>
    <w:p w14:paraId="23D6E5EE" w14:textId="77777777" w:rsidR="00FF41EA" w:rsidRPr="00FF41EA" w:rsidRDefault="00FF41EA" w:rsidP="00FF41EA">
      <w:pPr>
        <w:rPr>
          <w:rFonts w:ascii="Aptos Display" w:hAnsi="Aptos Display" w:cs="Tahoma"/>
          <w:bCs/>
          <w:sz w:val="18"/>
          <w:szCs w:val="18"/>
        </w:rPr>
      </w:pPr>
      <w:r w:rsidRPr="00FF41EA">
        <w:rPr>
          <w:rFonts w:ascii="Aptos Display" w:hAnsi="Aptos Display" w:cs="Tahoma"/>
          <w:bCs/>
          <w:sz w:val="18"/>
          <w:szCs w:val="18"/>
        </w:rPr>
        <w:tab/>
        <w:t>Nie występują.</w:t>
      </w:r>
    </w:p>
    <w:p w14:paraId="511849EB" w14:textId="063F9DA0" w:rsidR="00C97A03" w:rsidRPr="00F0064B" w:rsidRDefault="00C97A03" w:rsidP="00F0064B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bCs/>
          <w:sz w:val="18"/>
          <w:szCs w:val="18"/>
        </w:rPr>
      </w:pPr>
    </w:p>
    <w:sectPr w:rsidR="00C97A03" w:rsidRPr="00F006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ill Sans MT">
    <w:panose1 w:val="020B0502020104020203"/>
    <w:charset w:val="EE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C0900922"/>
    <w:lvl w:ilvl="0">
      <w:numFmt w:val="decimal"/>
      <w:lvlText w:val="*"/>
      <w:lvlJc w:val="left"/>
    </w:lvl>
  </w:abstractNum>
  <w:abstractNum w:abstractNumId="1" w15:restartNumberingAfterBreak="0">
    <w:nsid w:val="04BB3443"/>
    <w:multiLevelType w:val="multilevel"/>
    <w:tmpl w:val="5B88C7A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6312F5D"/>
    <w:multiLevelType w:val="multilevel"/>
    <w:tmpl w:val="37729E16"/>
    <w:lvl w:ilvl="0">
      <w:numFmt w:val="bullet"/>
      <w:suff w:val="nothing"/>
      <w:lvlText w:val="•"/>
      <w:lvlJc w:val="left"/>
      <w:pPr>
        <w:ind w:left="1077" w:hanging="357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34" w:hanging="357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791" w:hanging="357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48" w:hanging="357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05" w:hanging="357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62" w:hanging="357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19" w:hanging="357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576" w:hanging="357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33" w:hanging="357"/>
      </w:pPr>
      <w:rPr>
        <w:rFonts w:ascii="OpenSymbol" w:eastAsia="OpenSymbol" w:hAnsi="OpenSymbol" w:cs="OpenSymbol" w:hint="default"/>
      </w:rPr>
    </w:lvl>
  </w:abstractNum>
  <w:abstractNum w:abstractNumId="3" w15:restartNumberingAfterBreak="0">
    <w:nsid w:val="0D6915E1"/>
    <w:multiLevelType w:val="multilevel"/>
    <w:tmpl w:val="825C8C3C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4" w15:restartNumberingAfterBreak="0">
    <w:nsid w:val="20977417"/>
    <w:multiLevelType w:val="multilevel"/>
    <w:tmpl w:val="F00EE2CC"/>
    <w:lvl w:ilvl="0">
      <w:numFmt w:val="bullet"/>
      <w:lvlText w:val="•"/>
      <w:lvlJc w:val="left"/>
      <w:pPr>
        <w:ind w:left="108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/>
      </w:rPr>
    </w:lvl>
  </w:abstractNum>
  <w:abstractNum w:abstractNumId="5" w15:restartNumberingAfterBreak="0">
    <w:nsid w:val="20B74451"/>
    <w:multiLevelType w:val="multilevel"/>
    <w:tmpl w:val="F950145C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6" w15:restartNumberingAfterBreak="0">
    <w:nsid w:val="264D00EC"/>
    <w:multiLevelType w:val="multilevel"/>
    <w:tmpl w:val="91F6F752"/>
    <w:lvl w:ilvl="0">
      <w:numFmt w:val="bullet"/>
      <w:suff w:val="nothing"/>
      <w:lvlText w:val="•"/>
      <w:lvlJc w:val="left"/>
      <w:pPr>
        <w:ind w:left="644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004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364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1724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084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444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2804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164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524" w:hanging="360"/>
      </w:pPr>
      <w:rPr>
        <w:rFonts w:ascii="OpenSymbol" w:eastAsia="OpenSymbol" w:hAnsi="OpenSymbol" w:cs="OpenSymbol" w:hint="default"/>
      </w:rPr>
    </w:lvl>
  </w:abstractNum>
  <w:abstractNum w:abstractNumId="7" w15:restartNumberingAfterBreak="0">
    <w:nsid w:val="28C536BF"/>
    <w:multiLevelType w:val="multilevel"/>
    <w:tmpl w:val="F0E41700"/>
    <w:lvl w:ilvl="0">
      <w:numFmt w:val="bullet"/>
      <w:lvlText w:val="•"/>
      <w:lvlJc w:val="left"/>
      <w:pPr>
        <w:ind w:left="108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/>
      </w:rPr>
    </w:lvl>
  </w:abstractNum>
  <w:abstractNum w:abstractNumId="8" w15:restartNumberingAfterBreak="0">
    <w:nsid w:val="28ED4261"/>
    <w:multiLevelType w:val="multilevel"/>
    <w:tmpl w:val="9CD05D08"/>
    <w:lvl w:ilvl="0">
      <w:numFmt w:val="bullet"/>
      <w:lvlText w:val="•"/>
      <w:lvlJc w:val="left"/>
      <w:pPr>
        <w:ind w:left="108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/>
      </w:rPr>
    </w:lvl>
  </w:abstractNum>
  <w:abstractNum w:abstractNumId="9" w15:restartNumberingAfterBreak="0">
    <w:nsid w:val="2D497D7A"/>
    <w:multiLevelType w:val="multilevel"/>
    <w:tmpl w:val="657EF23C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10" w15:restartNumberingAfterBreak="0">
    <w:nsid w:val="32227771"/>
    <w:multiLevelType w:val="multilevel"/>
    <w:tmpl w:val="E65A9B54"/>
    <w:lvl w:ilvl="0">
      <w:numFmt w:val="bullet"/>
      <w:lvlText w:val="•"/>
      <w:lvlJc w:val="left"/>
      <w:pPr>
        <w:ind w:left="108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/>
      </w:rPr>
    </w:lvl>
  </w:abstractNum>
  <w:abstractNum w:abstractNumId="11" w15:restartNumberingAfterBreak="0">
    <w:nsid w:val="3269213D"/>
    <w:multiLevelType w:val="multilevel"/>
    <w:tmpl w:val="B5FE4B82"/>
    <w:lvl w:ilvl="0">
      <w:numFmt w:val="bullet"/>
      <w:lvlText w:val="•"/>
      <w:lvlJc w:val="left"/>
      <w:pPr>
        <w:ind w:left="108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/>
      </w:rPr>
    </w:lvl>
  </w:abstractNum>
  <w:abstractNum w:abstractNumId="12" w15:restartNumberingAfterBreak="0">
    <w:nsid w:val="48A2344B"/>
    <w:multiLevelType w:val="multilevel"/>
    <w:tmpl w:val="C28C2D3A"/>
    <w:lvl w:ilvl="0">
      <w:numFmt w:val="bullet"/>
      <w:lvlText w:val="•"/>
      <w:lvlJc w:val="left"/>
      <w:pPr>
        <w:ind w:left="108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/>
      </w:rPr>
    </w:lvl>
  </w:abstractNum>
  <w:abstractNum w:abstractNumId="13" w15:restartNumberingAfterBreak="0">
    <w:nsid w:val="4E282C9A"/>
    <w:multiLevelType w:val="multilevel"/>
    <w:tmpl w:val="90B4BA80"/>
    <w:lvl w:ilvl="0">
      <w:start w:val="1"/>
      <w:numFmt w:val="decimal"/>
      <w:suff w:val="space"/>
      <w:lvlText w:val="%1."/>
      <w:lvlJc w:val="left"/>
      <w:pPr>
        <w:ind w:left="720" w:hanging="360"/>
      </w:pPr>
    </w:lvl>
    <w:lvl w:ilvl="1">
      <w:start w:val="1"/>
      <w:numFmt w:val="decimal"/>
      <w:suff w:val="space"/>
      <w:lvlText w:val="%1.%2."/>
      <w:lvlJc w:val="left"/>
      <w:pPr>
        <w:ind w:left="720" w:hanging="357"/>
      </w:pPr>
    </w:lvl>
    <w:lvl w:ilvl="2">
      <w:start w:val="1"/>
      <w:numFmt w:val="decimal"/>
      <w:suff w:val="space"/>
      <w:lvlText w:val="%1.%2.%3."/>
      <w:lvlJc w:val="left"/>
      <w:pPr>
        <w:ind w:left="720" w:hanging="357"/>
      </w:pPr>
    </w:lvl>
    <w:lvl w:ilvl="3">
      <w:start w:val="1"/>
      <w:numFmt w:val="decimal"/>
      <w:suff w:val="space"/>
      <w:lvlText w:val="%1.%2.%3.%4."/>
      <w:lvlJc w:val="left"/>
      <w:pPr>
        <w:ind w:left="720" w:hanging="357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4" w15:restartNumberingAfterBreak="0">
    <w:nsid w:val="4E7051FA"/>
    <w:multiLevelType w:val="multilevel"/>
    <w:tmpl w:val="3FB45204"/>
    <w:lvl w:ilvl="0">
      <w:start w:val="1"/>
      <w:numFmt w:val="decimal"/>
      <w:suff w:val="space"/>
      <w:lvlText w:val="%1."/>
      <w:lvlJc w:val="left"/>
      <w:pPr>
        <w:ind w:left="720" w:hanging="357"/>
      </w:pPr>
    </w:lvl>
    <w:lvl w:ilvl="1">
      <w:start w:val="1"/>
      <w:numFmt w:val="decimal"/>
      <w:suff w:val="space"/>
      <w:lvlText w:val="%1.%2."/>
      <w:lvlJc w:val="left"/>
      <w:pPr>
        <w:ind w:left="720" w:hanging="357"/>
      </w:pPr>
    </w:lvl>
    <w:lvl w:ilvl="2">
      <w:start w:val="1"/>
      <w:numFmt w:val="decimal"/>
      <w:suff w:val="space"/>
      <w:lvlText w:val="%1.%2.%3."/>
      <w:lvlJc w:val="left"/>
      <w:pPr>
        <w:ind w:left="720" w:hanging="357"/>
      </w:pPr>
    </w:lvl>
    <w:lvl w:ilvl="3">
      <w:start w:val="1"/>
      <w:numFmt w:val="decimal"/>
      <w:suff w:val="space"/>
      <w:lvlText w:val="%1.%2.%3.%4."/>
      <w:lvlJc w:val="left"/>
      <w:pPr>
        <w:ind w:left="720" w:hanging="357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5" w15:restartNumberingAfterBreak="0">
    <w:nsid w:val="4EB94472"/>
    <w:multiLevelType w:val="multilevel"/>
    <w:tmpl w:val="4510F814"/>
    <w:lvl w:ilvl="0">
      <w:numFmt w:val="bullet"/>
      <w:suff w:val="space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16" w15:restartNumberingAfterBreak="0">
    <w:nsid w:val="52026491"/>
    <w:multiLevelType w:val="multilevel"/>
    <w:tmpl w:val="AA202EE6"/>
    <w:lvl w:ilvl="0">
      <w:numFmt w:val="bullet"/>
      <w:lvlText w:val="•"/>
      <w:lvlJc w:val="left"/>
      <w:pPr>
        <w:ind w:left="108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/>
      </w:rPr>
    </w:lvl>
  </w:abstractNum>
  <w:abstractNum w:abstractNumId="17" w15:restartNumberingAfterBreak="0">
    <w:nsid w:val="52571359"/>
    <w:multiLevelType w:val="singleLevel"/>
    <w:tmpl w:val="DB26BF22"/>
    <w:lvl w:ilvl="0">
      <w:start w:val="20"/>
      <w:numFmt w:val="decimal"/>
      <w:lvlText w:val="%1."/>
      <w:legacy w:legacy="1" w:legacySpace="0" w:legacyIndent="369"/>
      <w:lvlJc w:val="right"/>
      <w:pPr>
        <w:ind w:left="369" w:hanging="369"/>
      </w:pPr>
    </w:lvl>
  </w:abstractNum>
  <w:abstractNum w:abstractNumId="18" w15:restartNumberingAfterBreak="0">
    <w:nsid w:val="530524A2"/>
    <w:multiLevelType w:val="multilevel"/>
    <w:tmpl w:val="0958D854"/>
    <w:lvl w:ilvl="0">
      <w:numFmt w:val="bullet"/>
      <w:lvlText w:val="•"/>
      <w:lvlJc w:val="left"/>
      <w:pPr>
        <w:ind w:left="108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/>
      </w:rPr>
    </w:lvl>
  </w:abstractNum>
  <w:abstractNum w:abstractNumId="19" w15:restartNumberingAfterBreak="0">
    <w:nsid w:val="566766C1"/>
    <w:multiLevelType w:val="multilevel"/>
    <w:tmpl w:val="A7D064C0"/>
    <w:lvl w:ilvl="0">
      <w:numFmt w:val="bullet"/>
      <w:lvlText w:val="•"/>
      <w:lvlJc w:val="left"/>
      <w:pPr>
        <w:ind w:left="108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/>
      </w:rPr>
    </w:lvl>
  </w:abstractNum>
  <w:abstractNum w:abstractNumId="20" w15:restartNumberingAfterBreak="0">
    <w:nsid w:val="617D523C"/>
    <w:multiLevelType w:val="multilevel"/>
    <w:tmpl w:val="38B26382"/>
    <w:lvl w:ilvl="0">
      <w:numFmt w:val="bullet"/>
      <w:lvlText w:val="•"/>
      <w:lvlJc w:val="left"/>
      <w:pPr>
        <w:ind w:left="108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/>
      </w:rPr>
    </w:lvl>
  </w:abstractNum>
  <w:abstractNum w:abstractNumId="21" w15:restartNumberingAfterBreak="0">
    <w:nsid w:val="63212790"/>
    <w:multiLevelType w:val="multilevel"/>
    <w:tmpl w:val="F200A8E2"/>
    <w:lvl w:ilvl="0">
      <w:start w:val="1"/>
      <w:numFmt w:val="decimal"/>
      <w:suff w:val="space"/>
      <w:lvlText w:val="%1."/>
      <w:lvlJc w:val="left"/>
      <w:pPr>
        <w:ind w:left="720" w:hanging="360"/>
      </w:pPr>
    </w:lvl>
    <w:lvl w:ilvl="1">
      <w:start w:val="1"/>
      <w:numFmt w:val="decimal"/>
      <w:suff w:val="space"/>
      <w:lvlText w:val="%1.%2."/>
      <w:lvlJc w:val="left"/>
      <w:pPr>
        <w:ind w:left="720" w:hanging="357"/>
      </w:pPr>
    </w:lvl>
    <w:lvl w:ilvl="2">
      <w:start w:val="1"/>
      <w:numFmt w:val="decimal"/>
      <w:suff w:val="space"/>
      <w:lvlText w:val="%1.%2.%3."/>
      <w:lvlJc w:val="left"/>
      <w:pPr>
        <w:ind w:left="720" w:hanging="357"/>
      </w:pPr>
    </w:lvl>
    <w:lvl w:ilvl="3">
      <w:start w:val="1"/>
      <w:numFmt w:val="decimal"/>
      <w:suff w:val="space"/>
      <w:lvlText w:val="%1.%2.%3.%4."/>
      <w:lvlJc w:val="left"/>
      <w:pPr>
        <w:ind w:left="720" w:hanging="357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2" w15:restartNumberingAfterBreak="0">
    <w:nsid w:val="65B776EC"/>
    <w:multiLevelType w:val="multilevel"/>
    <w:tmpl w:val="F57C5426"/>
    <w:lvl w:ilvl="0">
      <w:numFmt w:val="bullet"/>
      <w:lvlText w:val="•"/>
      <w:lvlJc w:val="left"/>
      <w:pPr>
        <w:ind w:left="108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/>
      </w:rPr>
    </w:lvl>
  </w:abstractNum>
  <w:abstractNum w:abstractNumId="23" w15:restartNumberingAfterBreak="0">
    <w:nsid w:val="68CA634B"/>
    <w:multiLevelType w:val="multilevel"/>
    <w:tmpl w:val="5DA2A60E"/>
    <w:lvl w:ilvl="0">
      <w:numFmt w:val="bullet"/>
      <w:suff w:val="nothing"/>
      <w:lvlText w:val="•"/>
      <w:lvlJc w:val="left"/>
      <w:pPr>
        <w:ind w:left="1083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3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3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3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3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3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3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3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3" w:hanging="360"/>
      </w:pPr>
      <w:rPr>
        <w:rFonts w:ascii="OpenSymbol" w:eastAsia="OpenSymbol" w:hAnsi="OpenSymbol" w:cs="OpenSymbol" w:hint="default"/>
      </w:rPr>
    </w:lvl>
  </w:abstractNum>
  <w:abstractNum w:abstractNumId="24" w15:restartNumberingAfterBreak="0">
    <w:nsid w:val="77A302B3"/>
    <w:multiLevelType w:val="multilevel"/>
    <w:tmpl w:val="876E048C"/>
    <w:lvl w:ilvl="0">
      <w:numFmt w:val="bullet"/>
      <w:lvlText w:val="•"/>
      <w:lvlJc w:val="left"/>
      <w:pPr>
        <w:ind w:left="108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/>
      </w:rPr>
    </w:lvl>
  </w:abstractNum>
  <w:abstractNum w:abstractNumId="25" w15:restartNumberingAfterBreak="0">
    <w:nsid w:val="78AF31DC"/>
    <w:multiLevelType w:val="multilevel"/>
    <w:tmpl w:val="EED4D258"/>
    <w:lvl w:ilvl="0">
      <w:numFmt w:val="bullet"/>
      <w:lvlText w:val="•"/>
      <w:lvlJc w:val="left"/>
      <w:pPr>
        <w:ind w:left="108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/>
      </w:rPr>
    </w:lvl>
  </w:abstractNum>
  <w:abstractNum w:abstractNumId="26" w15:restartNumberingAfterBreak="0">
    <w:nsid w:val="7C1A5255"/>
    <w:multiLevelType w:val="multilevel"/>
    <w:tmpl w:val="30FCB8CA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num w:numId="1" w16cid:durableId="1440183058">
    <w:abstractNumId w:val="21"/>
  </w:num>
  <w:num w:numId="2" w16cid:durableId="1090927194">
    <w:abstractNumId w:val="6"/>
  </w:num>
  <w:num w:numId="3" w16cid:durableId="120005125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4" w16cid:durableId="1206597819">
    <w:abstractNumId w:val="18"/>
  </w:num>
  <w:num w:numId="5" w16cid:durableId="695620920">
    <w:abstractNumId w:val="7"/>
  </w:num>
  <w:num w:numId="6" w16cid:durableId="5716974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7" w16cid:durableId="983236745">
    <w:abstractNumId w:val="11"/>
  </w:num>
  <w:num w:numId="8" w16cid:durableId="678235787">
    <w:abstractNumId w:val="25"/>
  </w:num>
  <w:num w:numId="9" w16cid:durableId="543182273">
    <w:abstractNumId w:val="10"/>
  </w:num>
  <w:num w:numId="10" w16cid:durableId="815300288">
    <w:abstractNumId w:val="4"/>
  </w:num>
  <w:num w:numId="11" w16cid:durableId="1879464172">
    <w:abstractNumId w:val="22"/>
  </w:num>
  <w:num w:numId="12" w16cid:durableId="256448409">
    <w:abstractNumId w:val="12"/>
  </w:num>
  <w:num w:numId="13" w16cid:durableId="2099712370">
    <w:abstractNumId w:val="16"/>
  </w:num>
  <w:num w:numId="14" w16cid:durableId="2076859055">
    <w:abstractNumId w:val="8"/>
  </w:num>
  <w:num w:numId="15" w16cid:durableId="964165752">
    <w:abstractNumId w:val="19"/>
  </w:num>
  <w:num w:numId="16" w16cid:durableId="496503191">
    <w:abstractNumId w:val="24"/>
  </w:num>
  <w:num w:numId="17" w16cid:durableId="628512319">
    <w:abstractNumId w:val="3"/>
  </w:num>
  <w:num w:numId="18" w16cid:durableId="1775595661">
    <w:abstractNumId w:val="13"/>
  </w:num>
  <w:num w:numId="19" w16cid:durableId="514543739">
    <w:abstractNumId w:val="15"/>
  </w:num>
  <w:num w:numId="20" w16cid:durableId="527909604">
    <w:abstractNumId w:val="5"/>
  </w:num>
  <w:num w:numId="21" w16cid:durableId="1751269680">
    <w:abstractNumId w:val="26"/>
  </w:num>
  <w:num w:numId="22" w16cid:durableId="136341916">
    <w:abstractNumId w:val="14"/>
  </w:num>
  <w:num w:numId="23" w16cid:durableId="1382175639">
    <w:abstractNumId w:val="23"/>
  </w:num>
  <w:num w:numId="24" w16cid:durableId="44571865">
    <w:abstractNumId w:val="9"/>
  </w:num>
  <w:num w:numId="25" w16cid:durableId="1848204863">
    <w:abstractNumId w:val="2"/>
  </w:num>
  <w:num w:numId="26" w16cid:durableId="1620183615">
    <w:abstractNumId w:val="20"/>
    <w:lvlOverride w:ilvl="0">
      <w:lvl w:ilvl="0">
        <w:numFmt w:val="bullet"/>
        <w:suff w:val="nothing"/>
        <w:lvlText w:val="•"/>
        <w:lvlJc w:val="left"/>
        <w:pPr>
          <w:ind w:left="1077" w:hanging="357"/>
        </w:pPr>
        <w:rPr>
          <w:rFonts w:ascii="OpenSymbol" w:hAnsi="OpenSymbol" w:hint="default"/>
        </w:rPr>
      </w:lvl>
    </w:lvlOverride>
    <w:lvlOverride w:ilvl="1">
      <w:lvl w:ilvl="1">
        <w:numFmt w:val="bullet"/>
        <w:lvlText w:val="◦"/>
        <w:lvlJc w:val="left"/>
        <w:pPr>
          <w:ind w:left="1434" w:hanging="357"/>
        </w:pPr>
        <w:rPr>
          <w:rFonts w:ascii="OpenSymbol" w:eastAsia="OpenSymbol" w:hAnsi="OpenSymbol" w:cs="OpenSymbol" w:hint="default"/>
        </w:rPr>
      </w:lvl>
    </w:lvlOverride>
    <w:lvlOverride w:ilvl="2">
      <w:lvl w:ilvl="2">
        <w:numFmt w:val="bullet"/>
        <w:lvlText w:val="▪"/>
        <w:lvlJc w:val="left"/>
        <w:pPr>
          <w:ind w:left="1791" w:hanging="357"/>
        </w:pPr>
        <w:rPr>
          <w:rFonts w:ascii="OpenSymbol" w:eastAsia="OpenSymbol" w:hAnsi="OpenSymbol" w:cs="OpenSymbol" w:hint="default"/>
        </w:rPr>
      </w:lvl>
    </w:lvlOverride>
    <w:lvlOverride w:ilvl="3">
      <w:lvl w:ilvl="3">
        <w:numFmt w:val="bullet"/>
        <w:lvlText w:val="•"/>
        <w:lvlJc w:val="left"/>
        <w:pPr>
          <w:ind w:left="2148" w:hanging="357"/>
        </w:pPr>
        <w:rPr>
          <w:rFonts w:ascii="OpenSymbol" w:eastAsia="OpenSymbol" w:hAnsi="OpenSymbol" w:cs="OpenSymbol" w:hint="default"/>
        </w:rPr>
      </w:lvl>
    </w:lvlOverride>
    <w:lvlOverride w:ilvl="4">
      <w:lvl w:ilvl="4">
        <w:numFmt w:val="bullet"/>
        <w:lvlText w:val="◦"/>
        <w:lvlJc w:val="left"/>
        <w:pPr>
          <w:ind w:left="2505" w:hanging="357"/>
        </w:pPr>
        <w:rPr>
          <w:rFonts w:ascii="OpenSymbol" w:eastAsia="OpenSymbol" w:hAnsi="OpenSymbol" w:cs="OpenSymbol" w:hint="default"/>
        </w:rPr>
      </w:lvl>
    </w:lvlOverride>
    <w:lvlOverride w:ilvl="5">
      <w:lvl w:ilvl="5">
        <w:numFmt w:val="bullet"/>
        <w:lvlText w:val="▪"/>
        <w:lvlJc w:val="left"/>
        <w:pPr>
          <w:ind w:left="2862" w:hanging="357"/>
        </w:pPr>
        <w:rPr>
          <w:rFonts w:ascii="OpenSymbol" w:eastAsia="OpenSymbol" w:hAnsi="OpenSymbol" w:cs="OpenSymbol" w:hint="default"/>
        </w:rPr>
      </w:lvl>
    </w:lvlOverride>
    <w:lvlOverride w:ilvl="6">
      <w:lvl w:ilvl="6">
        <w:numFmt w:val="bullet"/>
        <w:lvlText w:val="•"/>
        <w:lvlJc w:val="left"/>
        <w:pPr>
          <w:ind w:left="3219" w:hanging="357"/>
        </w:pPr>
        <w:rPr>
          <w:rFonts w:ascii="OpenSymbol" w:eastAsia="OpenSymbol" w:hAnsi="OpenSymbol" w:cs="OpenSymbol" w:hint="default"/>
        </w:rPr>
      </w:lvl>
    </w:lvlOverride>
    <w:lvlOverride w:ilvl="7">
      <w:lvl w:ilvl="7">
        <w:numFmt w:val="bullet"/>
        <w:lvlText w:val="◦"/>
        <w:lvlJc w:val="left"/>
        <w:pPr>
          <w:ind w:left="3576" w:hanging="357"/>
        </w:pPr>
        <w:rPr>
          <w:rFonts w:ascii="OpenSymbol" w:eastAsia="OpenSymbol" w:hAnsi="OpenSymbol" w:cs="OpenSymbol" w:hint="default"/>
        </w:rPr>
      </w:lvl>
    </w:lvlOverride>
    <w:lvlOverride w:ilvl="8">
      <w:lvl w:ilvl="8">
        <w:numFmt w:val="bullet"/>
        <w:lvlText w:val="▪"/>
        <w:lvlJc w:val="left"/>
        <w:pPr>
          <w:ind w:left="3933" w:hanging="357"/>
        </w:pPr>
        <w:rPr>
          <w:rFonts w:ascii="OpenSymbol" w:eastAsia="OpenSymbol" w:hAnsi="OpenSymbol" w:cs="OpenSymbol" w:hint="default"/>
        </w:rPr>
      </w:lvl>
    </w:lvlOverride>
  </w:num>
  <w:num w:numId="27" w16cid:durableId="1036389141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sz w:val="20"/>
        </w:rPr>
      </w:lvl>
    </w:lvlOverride>
  </w:num>
  <w:num w:numId="28" w16cid:durableId="1212693323">
    <w:abstractNumId w:val="17"/>
  </w:num>
  <w:num w:numId="29" w16cid:durableId="20146491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7A03"/>
    <w:rsid w:val="002C53F8"/>
    <w:rsid w:val="005D5B52"/>
    <w:rsid w:val="006D03D8"/>
    <w:rsid w:val="009C4F33"/>
    <w:rsid w:val="009F6BB8"/>
    <w:rsid w:val="00C71CA9"/>
    <w:rsid w:val="00C97A03"/>
    <w:rsid w:val="00E04FCC"/>
    <w:rsid w:val="00F0064B"/>
    <w:rsid w:val="00FF4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496727A"/>
  <w15:chartTrackingRefBased/>
  <w15:docId w15:val="{1EC811EA-921B-4DEA-A43C-9B7839AB7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1CA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C71CA9"/>
    <w:pPr>
      <w:keepNext/>
      <w:spacing w:before="120" w:after="120"/>
      <w:jc w:val="both"/>
      <w:outlineLvl w:val="0"/>
    </w:pPr>
    <w:rPr>
      <w:b/>
      <w:bCs/>
      <w:smallCaps/>
      <w:sz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link w:val="Nagwek2Znak"/>
    <w:qFormat/>
    <w:rsid w:val="00C71CA9"/>
    <w:pPr>
      <w:keepNext/>
      <w:outlineLvl w:val="1"/>
    </w:pPr>
    <w:rPr>
      <w:b/>
      <w:bCs/>
      <w:i/>
      <w:sz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C97A0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  <w14:ligatures w14:val="none"/>
    </w:rPr>
  </w:style>
  <w:style w:type="character" w:customStyle="1" w:styleId="Nagwek1Znak">
    <w:name w:val="Nagłówek 1 Znak"/>
    <w:basedOn w:val="Domylnaczcionkaakapitu"/>
    <w:link w:val="Nagwek1"/>
    <w:rsid w:val="00C71CA9"/>
    <w:rPr>
      <w:rFonts w:ascii="Times New Roman" w:eastAsia="Times New Roman" w:hAnsi="Times New Roman" w:cs="Times New Roman"/>
      <w:b/>
      <w:bCs/>
      <w:smallCaps/>
      <w:kern w:val="0"/>
      <w:sz w:val="32"/>
      <w:szCs w:val="24"/>
      <w:lang w:eastAsia="pl-PL"/>
      <w14:ligatures w14:val="none"/>
    </w:rPr>
  </w:style>
  <w:style w:type="character" w:customStyle="1" w:styleId="Nagwek2Znak">
    <w:name w:val="Nagłówek 2 Znak"/>
    <w:aliases w:val="ASAPHeading 2 Znak,Numbered - 2 Znak,h 3 Znak,ICL Znak,Heading 2a Znak,H2 Znak,PA Major Section Znak,l2 Znak,Headline 2 Znak,h2 Znak,2 Znak,headi Znak,heading2 Znak,h21 Znak,h22 Znak,21 Znak,kopregel 2 Znak,Titre m Znak"/>
    <w:basedOn w:val="Domylnaczcionkaakapitu"/>
    <w:link w:val="Nagwek2"/>
    <w:rsid w:val="00C71CA9"/>
    <w:rPr>
      <w:rFonts w:ascii="Times New Roman" w:eastAsia="Times New Roman" w:hAnsi="Times New Roman" w:cs="Times New Roman"/>
      <w:b/>
      <w:bCs/>
      <w:i/>
      <w:kern w:val="0"/>
      <w:sz w:val="26"/>
      <w:szCs w:val="24"/>
      <w:lang w:eastAsia="pl-PL"/>
      <w14:ligatures w14:val="none"/>
    </w:rPr>
  </w:style>
  <w:style w:type="paragraph" w:customStyle="1" w:styleId="Standardowytekst">
    <w:name w:val="Standardowy.tekst"/>
    <w:rsid w:val="00C71CA9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tekstost">
    <w:name w:val="tekst ost"/>
    <w:basedOn w:val="Normalny"/>
    <w:rsid w:val="00F0064B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FF41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1299</Words>
  <Characters>7799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Mateusz Mokwiski</dc:creator>
  <cp:keywords/>
  <dc:description/>
  <cp:lastModifiedBy>Mateusz Mokwiski</cp:lastModifiedBy>
  <cp:revision>3</cp:revision>
  <dcterms:created xsi:type="dcterms:W3CDTF">2024-12-21T08:39:00Z</dcterms:created>
  <dcterms:modified xsi:type="dcterms:W3CDTF">2025-05-15T10:10:00Z</dcterms:modified>
</cp:coreProperties>
</file>